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3708" w14:textId="7164F4B7" w:rsidR="00EB5D50" w:rsidRDefault="00485455" w:rsidP="00EB5D50">
      <w:pPr>
        <w:pStyle w:val="Default"/>
      </w:pPr>
      <w:r>
        <w:rPr>
          <w:noProof/>
        </w:rPr>
        <w:drawing>
          <wp:anchor distT="0" distB="0" distL="114300" distR="114300" simplePos="0" relativeHeight="251661312" behindDoc="1" locked="0" layoutInCell="1" allowOverlap="1" wp14:anchorId="20BD930B" wp14:editId="50F8A004">
            <wp:simplePos x="0" y="0"/>
            <wp:positionH relativeFrom="column">
              <wp:posOffset>-677544</wp:posOffset>
            </wp:positionH>
            <wp:positionV relativeFrom="paragraph">
              <wp:posOffset>-804545</wp:posOffset>
            </wp:positionV>
            <wp:extent cx="850900" cy="793750"/>
            <wp:effectExtent l="0" t="0" r="6350" b="6350"/>
            <wp:wrapNone/>
            <wp:docPr id="94138351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0900" cy="793750"/>
                    </a:xfrm>
                    <a:prstGeom prst="rect">
                      <a:avLst/>
                    </a:prstGeom>
                    <a:noFill/>
                  </pic:spPr>
                </pic:pic>
              </a:graphicData>
            </a:graphic>
            <wp14:sizeRelH relativeFrom="margin">
              <wp14:pctWidth>0</wp14:pctWidth>
            </wp14:sizeRelH>
            <wp14:sizeRelV relativeFrom="margin">
              <wp14:pctHeight>0</wp14:pctHeight>
            </wp14:sizeRelV>
          </wp:anchor>
        </w:drawing>
      </w:r>
      <w:r w:rsidR="00EB5D50">
        <w:br w:type="textWrapping" w:clear="all"/>
      </w:r>
    </w:p>
    <w:p w14:paraId="001F2A4E" w14:textId="77777777" w:rsidR="00365350" w:rsidRDefault="003775EE">
      <w:pPr>
        <w:pStyle w:val="Default"/>
        <w:jc w:val="center"/>
        <w:rPr>
          <w:i/>
          <w:iCs/>
          <w:sz w:val="16"/>
          <w:szCs w:val="16"/>
        </w:rPr>
      </w:pPr>
      <w:r w:rsidRPr="0003640C">
        <w:rPr>
          <w:b/>
          <w:color w:val="00008F"/>
          <w:sz w:val="44"/>
          <w:szCs w:val="44"/>
        </w:rPr>
        <w:t>Notice d’Information</w:t>
      </w:r>
    </w:p>
    <w:p w14:paraId="61A38625" w14:textId="77777777" w:rsidR="00365350" w:rsidRDefault="003775EE">
      <w:pPr>
        <w:pStyle w:val="Default"/>
        <w:jc w:val="center"/>
        <w:rPr>
          <w:i/>
          <w:iCs/>
          <w:sz w:val="16"/>
          <w:szCs w:val="16"/>
        </w:rPr>
      </w:pPr>
      <w:r w:rsidRPr="00AC28F8">
        <w:rPr>
          <w:b/>
          <w:color w:val="00008F"/>
          <w:sz w:val="36"/>
          <w:szCs w:val="36"/>
        </w:rPr>
        <w:t>Police d’Assurance Leasing Flotte Automobile</w:t>
      </w:r>
    </w:p>
    <w:p w14:paraId="39CF12EF" w14:textId="77777777" w:rsidR="00365350" w:rsidRDefault="003775EE">
      <w:pPr>
        <w:pStyle w:val="Titre1"/>
        <w:rPr>
          <w:i/>
          <w:iCs/>
          <w:sz w:val="16"/>
          <w:szCs w:val="16"/>
        </w:rPr>
      </w:pPr>
      <w:r w:rsidRPr="00AF7478">
        <w:rPr>
          <w:rFonts w:ascii="Calibri" w:hAnsi="Calibri" w:cs="Calibri"/>
          <w:color w:val="00008F"/>
          <w:sz w:val="28"/>
          <w:szCs w:val="28"/>
        </w:rPr>
        <w:t>Préambule</w:t>
      </w:r>
    </w:p>
    <w:p w14:paraId="0CBF081F" w14:textId="77777777" w:rsidR="00365350" w:rsidRDefault="003775EE">
      <w:pPr>
        <w:pStyle w:val="Default"/>
        <w:rPr>
          <w:i/>
          <w:iCs/>
          <w:sz w:val="16"/>
          <w:szCs w:val="16"/>
        </w:rPr>
      </w:pPr>
      <w:r>
        <w:rPr>
          <w:sz w:val="20"/>
          <w:szCs w:val="20"/>
        </w:rPr>
        <w:t xml:space="preserve">La présente notice d’information constitue un simple résumé des termes et conditions du contrat d’assurance souscrit auprès </w:t>
      </w:r>
      <w:r>
        <w:rPr>
          <w:b/>
          <w:bCs/>
          <w:sz w:val="20"/>
          <w:szCs w:val="20"/>
        </w:rPr>
        <w:t xml:space="preserve">d’AXA Assurances Algérie Dommage </w:t>
      </w:r>
      <w:r>
        <w:rPr>
          <w:sz w:val="20"/>
          <w:szCs w:val="20"/>
        </w:rPr>
        <w:t xml:space="preserve">(ci-après « AXA ») par l’établissement bancaire en sa qualité de Propriétaire et donc d’Assuré direct des biens faisant l’objet d’un crédit-bail équipement au bénéfice de ses divers </w:t>
      </w:r>
      <w:r>
        <w:rPr>
          <w:b/>
          <w:bCs/>
          <w:sz w:val="20"/>
          <w:szCs w:val="20"/>
        </w:rPr>
        <w:t xml:space="preserve">clients crédit-preneurs </w:t>
      </w:r>
    </w:p>
    <w:p w14:paraId="2B95952F" w14:textId="77777777" w:rsidR="00365350" w:rsidRDefault="003775EE">
      <w:pPr>
        <w:pStyle w:val="Default"/>
        <w:rPr>
          <w:i/>
          <w:iCs/>
          <w:sz w:val="16"/>
          <w:szCs w:val="16"/>
        </w:rPr>
      </w:pPr>
      <w:r>
        <w:rPr>
          <w:sz w:val="20"/>
          <w:szCs w:val="20"/>
        </w:rPr>
        <w:t xml:space="preserve">(ci-après « le Client »). </w:t>
      </w:r>
    </w:p>
    <w:p w14:paraId="56962B9C" w14:textId="77777777" w:rsidR="00365350" w:rsidRDefault="003775EE">
      <w:pPr>
        <w:pStyle w:val="Default"/>
        <w:rPr>
          <w:i/>
          <w:iCs/>
          <w:sz w:val="16"/>
          <w:szCs w:val="16"/>
        </w:rPr>
      </w:pPr>
      <w:r>
        <w:rPr>
          <w:sz w:val="20"/>
          <w:szCs w:val="20"/>
        </w:rPr>
        <w:t xml:space="preserve">Il est expressément convenu que la présente notice d’information n’est rédigée qu’à titre informatif et qu’elle ne peut aucunement déroger à la police de référence qui, seule, fait foi entre les Parties et dont les termes et conditions sont notamment opposables aux Clients de la banque ainsi qu’aux Tiers. </w:t>
      </w:r>
    </w:p>
    <w:p w14:paraId="3A2ECF49" w14:textId="77777777" w:rsidR="00365350" w:rsidRDefault="003775EE">
      <w:pPr>
        <w:pStyle w:val="Default"/>
        <w:rPr>
          <w:i/>
          <w:iCs/>
          <w:sz w:val="16"/>
          <w:szCs w:val="16"/>
        </w:rPr>
      </w:pPr>
      <w:r>
        <w:rPr>
          <w:sz w:val="20"/>
          <w:szCs w:val="20"/>
        </w:rPr>
        <w:t xml:space="preserve">Un exemplaire complet des Conditions Générales de cette police est tenu à la disposition de chaque Client. </w:t>
      </w:r>
    </w:p>
    <w:p w14:paraId="22CC82AD" w14:textId="77777777" w:rsidR="00EB5D50" w:rsidRDefault="00EB5D50" w:rsidP="00EB5D50">
      <w:pPr>
        <w:pStyle w:val="Default"/>
        <w:rPr>
          <w:sz w:val="20"/>
          <w:szCs w:val="20"/>
        </w:rPr>
      </w:pPr>
    </w:p>
    <w:p w14:paraId="3A805583" w14:textId="77777777" w:rsidR="00365350" w:rsidRDefault="00442354">
      <w:pPr>
        <w:pStyle w:val="Titre1"/>
        <w:rPr>
          <w:i/>
          <w:iCs/>
          <w:sz w:val="16"/>
          <w:szCs w:val="16"/>
        </w:rPr>
      </w:pPr>
      <w:r w:rsidRPr="00442354">
        <w:rPr>
          <w:rFonts w:ascii="Calibri" w:hAnsi="Calibri" w:cs="Calibri"/>
          <w:color w:val="00008F"/>
          <w:sz w:val="28"/>
          <w:szCs w:val="28"/>
        </w:rPr>
        <w:t>Objet du contrat</w:t>
      </w:r>
    </w:p>
    <w:p w14:paraId="298BFFDE" w14:textId="77777777" w:rsidR="00365350" w:rsidRDefault="003775EE">
      <w:pPr>
        <w:pStyle w:val="Default"/>
        <w:rPr>
          <w:i/>
          <w:iCs/>
          <w:sz w:val="16"/>
          <w:szCs w:val="16"/>
        </w:rPr>
      </w:pPr>
      <w:r>
        <w:rPr>
          <w:sz w:val="20"/>
          <w:szCs w:val="20"/>
        </w:rPr>
        <w:t xml:space="preserve">Le présent contrat a pour objet d’assurer l’intégralité des véhicules terrestres à moteur soumis à obligation d’immatriculation et financés par crédit-bail équipement (leasing) par l’Assuré au bénéfice de sa clientèle Entreprise contre les risques de responsabilité civile les dommages tous accidents, vol et incendie, événements naturels, émeutes, terrorisme et sabotage. Il couvre également en option le bris de glace, les frais défenses et recours et l’assistance pour le compte de l’Assuré. </w:t>
      </w:r>
    </w:p>
    <w:p w14:paraId="33248EF7" w14:textId="77777777" w:rsidR="00365350" w:rsidRDefault="0020020F">
      <w:pPr>
        <w:pStyle w:val="Titre1"/>
        <w:rPr>
          <w:i/>
          <w:iCs/>
          <w:sz w:val="16"/>
          <w:szCs w:val="16"/>
        </w:rPr>
      </w:pPr>
      <w:r w:rsidRPr="0020020F">
        <w:rPr>
          <w:rFonts w:ascii="Calibri" w:hAnsi="Calibri" w:cs="Calibri"/>
          <w:color w:val="00008F"/>
          <w:sz w:val="28"/>
          <w:szCs w:val="28"/>
        </w:rPr>
        <w:t>Lieu du risque</w:t>
      </w:r>
    </w:p>
    <w:p w14:paraId="228B1150" w14:textId="77777777" w:rsidR="00365350" w:rsidRDefault="003775EE">
      <w:pPr>
        <w:pStyle w:val="Default"/>
        <w:rPr>
          <w:i/>
          <w:iCs/>
          <w:sz w:val="16"/>
          <w:szCs w:val="16"/>
        </w:rPr>
      </w:pPr>
      <w:r>
        <w:rPr>
          <w:sz w:val="20"/>
          <w:szCs w:val="20"/>
        </w:rPr>
        <w:t xml:space="preserve">L’assurance du présent contrat produit ses effets exclusivement en Algérie. </w:t>
      </w:r>
    </w:p>
    <w:p w14:paraId="1949CBBD" w14:textId="77777777" w:rsidR="00365350" w:rsidRDefault="009776D2">
      <w:pPr>
        <w:pStyle w:val="Titre1"/>
        <w:rPr>
          <w:i/>
          <w:iCs/>
          <w:sz w:val="16"/>
          <w:szCs w:val="16"/>
        </w:rPr>
      </w:pPr>
      <w:r w:rsidRPr="009776D2">
        <w:rPr>
          <w:rFonts w:ascii="Calibri" w:hAnsi="Calibri" w:cs="Calibri"/>
          <w:color w:val="00008F"/>
          <w:sz w:val="28"/>
          <w:szCs w:val="28"/>
        </w:rPr>
        <w:t>Usage véhicule</w:t>
      </w:r>
    </w:p>
    <w:p w14:paraId="25CDC246" w14:textId="77777777" w:rsidR="00365350" w:rsidRDefault="003775EE">
      <w:pPr>
        <w:pStyle w:val="Default"/>
        <w:rPr>
          <w:i/>
          <w:iCs/>
          <w:sz w:val="16"/>
          <w:szCs w:val="16"/>
        </w:rPr>
      </w:pPr>
      <w:r>
        <w:rPr>
          <w:sz w:val="20"/>
          <w:szCs w:val="20"/>
        </w:rPr>
        <w:t xml:space="preserve">Conformément aux termes du contrat de crédit-bail, les véhicules, objets de l’assurance, sont utilisés à titre commercial. </w:t>
      </w:r>
    </w:p>
    <w:p w14:paraId="522B6A0F" w14:textId="77777777" w:rsidR="00365350" w:rsidRDefault="00FD5624">
      <w:pPr>
        <w:pStyle w:val="Titre1"/>
        <w:rPr>
          <w:i/>
          <w:iCs/>
          <w:sz w:val="16"/>
          <w:szCs w:val="16"/>
        </w:rPr>
      </w:pPr>
      <w:r w:rsidRPr="00FD5624">
        <w:rPr>
          <w:rFonts w:ascii="Calibri" w:hAnsi="Calibri" w:cs="Calibri"/>
          <w:color w:val="00008F"/>
          <w:sz w:val="28"/>
          <w:szCs w:val="28"/>
        </w:rPr>
        <w:t>Durée du contrat</w:t>
      </w:r>
    </w:p>
    <w:p w14:paraId="00A344DE" w14:textId="77777777" w:rsidR="00365350" w:rsidRDefault="003775EE">
      <w:pPr>
        <w:pStyle w:val="Default"/>
        <w:rPr>
          <w:i/>
          <w:iCs/>
          <w:sz w:val="16"/>
          <w:szCs w:val="16"/>
        </w:rPr>
      </w:pPr>
      <w:r>
        <w:rPr>
          <w:sz w:val="20"/>
          <w:szCs w:val="20"/>
        </w:rPr>
        <w:t xml:space="preserve">Le contrat est souscrit pour une période d’une année. Il est reconduit automatiquement à chaque échéance par période de 12 mois supplémentaires sauf dénonciation par la banque ou l’Assureur selon les modalités prévues par le Contrat. </w:t>
      </w:r>
    </w:p>
    <w:p w14:paraId="27132AE2" w14:textId="77777777" w:rsidR="00365350" w:rsidRDefault="00F30E79">
      <w:pPr>
        <w:pStyle w:val="Titre1"/>
        <w:rPr>
          <w:i/>
          <w:iCs/>
          <w:sz w:val="16"/>
          <w:szCs w:val="16"/>
        </w:rPr>
      </w:pPr>
      <w:r w:rsidRPr="00F30E79">
        <w:rPr>
          <w:rFonts w:ascii="Calibri" w:hAnsi="Calibri" w:cs="Calibri"/>
          <w:color w:val="00008F"/>
          <w:sz w:val="28"/>
          <w:szCs w:val="28"/>
        </w:rPr>
        <w:t>Garanties d’assistance</w:t>
      </w:r>
    </w:p>
    <w:p w14:paraId="13D89C5C" w14:textId="77777777" w:rsidR="00365350" w:rsidRDefault="003775EE">
      <w:pPr>
        <w:pStyle w:val="Default"/>
        <w:rPr>
          <w:i/>
          <w:iCs/>
          <w:sz w:val="16"/>
          <w:szCs w:val="16"/>
        </w:rPr>
      </w:pPr>
      <w:r>
        <w:rPr>
          <w:sz w:val="20"/>
          <w:szCs w:val="20"/>
        </w:rPr>
        <w:t xml:space="preserve">Les garanties d’assistance aux véhicules sont mises en œuvre à la suite des évènements suivants </w:t>
      </w:r>
    </w:p>
    <w:p w14:paraId="45C2BB10" w14:textId="77777777" w:rsidR="00EB5D50" w:rsidRDefault="001A1E9A" w:rsidP="00EB5D50">
      <w:pPr>
        <w:pStyle w:val="Default"/>
        <w:spacing w:after="25"/>
        <w:rPr>
          <w:sz w:val="20"/>
          <w:szCs w:val="20"/>
        </w:rPr>
      </w:pPr>
      <w:r>
        <w:rPr>
          <w:sz w:val="20"/>
          <w:szCs w:val="20"/>
        </w:rPr>
        <w:t>-</w:t>
      </w:r>
      <w:r w:rsidR="00EB5D50">
        <w:rPr>
          <w:sz w:val="20"/>
          <w:szCs w:val="20"/>
        </w:rPr>
        <w:t xml:space="preserve"> Accident de la circulation ; </w:t>
      </w:r>
    </w:p>
    <w:p w14:paraId="5A8F2E5A" w14:textId="77777777" w:rsidR="00EB5D50" w:rsidRDefault="001A1E9A" w:rsidP="00EB5D50">
      <w:pPr>
        <w:pStyle w:val="Default"/>
        <w:rPr>
          <w:sz w:val="20"/>
          <w:szCs w:val="20"/>
        </w:rPr>
      </w:pPr>
      <w:r>
        <w:rPr>
          <w:sz w:val="20"/>
          <w:szCs w:val="20"/>
        </w:rPr>
        <w:t>-</w:t>
      </w:r>
      <w:r w:rsidR="00EB5D50">
        <w:rPr>
          <w:sz w:val="20"/>
          <w:szCs w:val="20"/>
        </w:rPr>
        <w:t xml:space="preserve"> Panne et/ou vol et/ou incendie du véhicule assuré. </w:t>
      </w:r>
    </w:p>
    <w:p w14:paraId="41F20EDB" w14:textId="77777777" w:rsidR="00EB5D50" w:rsidRDefault="00EB5D50" w:rsidP="00EB5D50">
      <w:pPr>
        <w:pStyle w:val="Default"/>
        <w:rPr>
          <w:sz w:val="20"/>
          <w:szCs w:val="20"/>
        </w:rPr>
      </w:pPr>
      <w:r>
        <w:rPr>
          <w:sz w:val="20"/>
          <w:szCs w:val="20"/>
        </w:rPr>
        <w:t xml:space="preserve">Les garanties d’assistance aux personnes sont mises en </w:t>
      </w:r>
      <w:r w:rsidR="001A1E9A">
        <w:rPr>
          <w:sz w:val="20"/>
          <w:szCs w:val="20"/>
        </w:rPr>
        <w:t>œuvre</w:t>
      </w:r>
      <w:r>
        <w:rPr>
          <w:sz w:val="20"/>
          <w:szCs w:val="20"/>
        </w:rPr>
        <w:t xml:space="preserve"> à la suite de l’évènement suivant </w:t>
      </w:r>
    </w:p>
    <w:p w14:paraId="7E30D16E" w14:textId="77777777" w:rsidR="00EB5D50" w:rsidRDefault="001A1E9A" w:rsidP="00EB5D50">
      <w:pPr>
        <w:pStyle w:val="Default"/>
        <w:rPr>
          <w:sz w:val="20"/>
          <w:szCs w:val="20"/>
        </w:rPr>
      </w:pPr>
      <w:r>
        <w:rPr>
          <w:sz w:val="20"/>
          <w:szCs w:val="20"/>
        </w:rPr>
        <w:t>-</w:t>
      </w:r>
      <w:r w:rsidR="00EB5D50">
        <w:rPr>
          <w:sz w:val="20"/>
          <w:szCs w:val="20"/>
        </w:rPr>
        <w:t xml:space="preserve"> Accident de la circulation. </w:t>
      </w:r>
    </w:p>
    <w:p w14:paraId="31DF5C0D" w14:textId="77777777" w:rsidR="00EB5D50" w:rsidRDefault="00EB5D50" w:rsidP="00EB5D50">
      <w:pPr>
        <w:pStyle w:val="Default"/>
        <w:rPr>
          <w:sz w:val="20"/>
          <w:szCs w:val="20"/>
        </w:rPr>
      </w:pPr>
      <w:r>
        <w:rPr>
          <w:sz w:val="20"/>
          <w:szCs w:val="20"/>
        </w:rPr>
        <w:t>Périmètre d’intervention : l’</w:t>
      </w:r>
      <w:proofErr w:type="spellStart"/>
      <w:r>
        <w:rPr>
          <w:sz w:val="20"/>
          <w:szCs w:val="20"/>
        </w:rPr>
        <w:t>Assisteur</w:t>
      </w:r>
      <w:proofErr w:type="spellEnd"/>
      <w:r>
        <w:rPr>
          <w:sz w:val="20"/>
          <w:szCs w:val="20"/>
        </w:rPr>
        <w:t xml:space="preserve"> n’intervient que lorsque la distance entre le siège du Client et le lieu du sinistre dépasse 15 Km. Cette limite d’intervention ne s’applique pas en cas d’accident, ou Incendie. </w:t>
      </w:r>
    </w:p>
    <w:p w14:paraId="60DB388F" w14:textId="77777777" w:rsidR="00460A5C" w:rsidRDefault="00EB5D50" w:rsidP="00EB5D50">
      <w:pPr>
        <w:rPr>
          <w:sz w:val="20"/>
          <w:szCs w:val="20"/>
        </w:rPr>
      </w:pPr>
      <w:r>
        <w:rPr>
          <w:sz w:val="20"/>
          <w:szCs w:val="20"/>
        </w:rPr>
        <w:lastRenderedPageBreak/>
        <w:t>L’</w:t>
      </w:r>
      <w:proofErr w:type="spellStart"/>
      <w:r>
        <w:rPr>
          <w:sz w:val="20"/>
          <w:szCs w:val="20"/>
        </w:rPr>
        <w:t>Assisteur</w:t>
      </w:r>
      <w:proofErr w:type="spellEnd"/>
      <w:r>
        <w:rPr>
          <w:sz w:val="20"/>
          <w:szCs w:val="20"/>
        </w:rPr>
        <w:t xml:space="preserve"> organise le dépannage et/ou le remorquage jusqu’au garage de réparation ouvert le plus proche du lieu d’immobilisation. Le plafond de cette garantie par événement est indiqué au Contrat.</w:t>
      </w:r>
    </w:p>
    <w:p w14:paraId="63AB3DA3" w14:textId="77777777" w:rsidR="00365350" w:rsidRDefault="00372300">
      <w:pPr>
        <w:pStyle w:val="Titre1"/>
        <w:rPr>
          <w:i/>
          <w:iCs/>
          <w:sz w:val="16"/>
          <w:szCs w:val="16"/>
        </w:rPr>
      </w:pPr>
      <w:r w:rsidRPr="00372300">
        <w:rPr>
          <w:rFonts w:ascii="Calibri" w:hAnsi="Calibri" w:cs="Calibri"/>
          <w:color w:val="00008F"/>
          <w:sz w:val="28"/>
          <w:szCs w:val="28"/>
        </w:rPr>
        <w:t>Montants des garanties et franchises dommage et RC</w:t>
      </w:r>
    </w:p>
    <w:tbl>
      <w:tblPr>
        <w:tblStyle w:val="GridTable4-Accent1"/>
        <w:tblW w:w="5000" w:type="pct"/>
        <w:tblInd w:w="0" w:type="dxa"/>
        <w:tblLook w:val="04A0" w:firstRow="1" w:lastRow="0" w:firstColumn="1" w:lastColumn="0" w:noHBand="0" w:noVBand="1"/>
      </w:tblPr>
      <w:tblGrid>
        <w:gridCol w:w="2163"/>
        <w:gridCol w:w="5719"/>
        <w:gridCol w:w="1174"/>
      </w:tblGrid>
      <w:tr w:rsidR="00372300" w14:paraId="48CA58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8F074F0" w14:textId="77777777" w:rsidR="00372300" w:rsidRDefault="00372300">
            <w:pPr>
              <w:spacing w:after="160"/>
              <w:rPr>
                <w:sz w:val="22"/>
                <w:szCs w:val="22"/>
                <w:lang w:eastAsia="fr-FR"/>
              </w:rPr>
            </w:pPr>
            <w:r>
              <w:rPr>
                <w:b/>
                <w:bCs/>
                <w:sz w:val="22"/>
                <w:szCs w:val="22"/>
              </w:rPr>
              <w:t>Garanties souscrites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C30FED" w14:textId="77777777" w:rsidR="00372300" w:rsidRDefault="00372300">
            <w:pPr>
              <w:spacing w:after="160"/>
              <w:rPr>
                <w:sz w:val="22"/>
                <w:szCs w:val="22"/>
              </w:rPr>
            </w:pPr>
            <w:r>
              <w:rPr>
                <w:b/>
                <w:bCs/>
                <w:sz w:val="22"/>
                <w:szCs w:val="22"/>
              </w:rPr>
              <w:t>Limites des garanties par sinistre (DA)</w:t>
            </w:r>
          </w:p>
        </w:tc>
        <w:tc>
          <w:tcPr>
            <w:tcW w:w="0" w:type="auto"/>
            <w:tcBorders>
              <w:top w:val="outset" w:sz="6" w:space="0" w:color="auto"/>
              <w:left w:val="outset" w:sz="6" w:space="0" w:color="auto"/>
              <w:bottom w:val="outset" w:sz="6" w:space="0" w:color="auto"/>
              <w:right w:val="outset" w:sz="6" w:space="0" w:color="auto"/>
            </w:tcBorders>
            <w:vAlign w:val="center"/>
            <w:hideMark/>
          </w:tcPr>
          <w:p w14:paraId="4546D0F0" w14:textId="77777777" w:rsidR="00372300" w:rsidRDefault="00372300">
            <w:pPr>
              <w:spacing w:after="160"/>
              <w:rPr>
                <w:sz w:val="22"/>
                <w:szCs w:val="22"/>
              </w:rPr>
            </w:pPr>
            <w:r>
              <w:rPr>
                <w:b/>
                <w:bCs/>
                <w:sz w:val="22"/>
                <w:szCs w:val="22"/>
              </w:rPr>
              <w:t>Franchise (DA)</w:t>
            </w:r>
          </w:p>
        </w:tc>
      </w:tr>
      <w:tr w:rsidR="00372300" w14:paraId="747BA34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5BFC950" w14:textId="77777777" w:rsidR="00372300" w:rsidRDefault="00372300">
            <w:pPr>
              <w:spacing w:after="160"/>
              <w:rPr>
                <w:sz w:val="22"/>
                <w:szCs w:val="22"/>
              </w:rPr>
            </w:pPr>
            <w:r>
              <w:rPr>
                <w:b/>
                <w:bCs/>
                <w:sz w:val="22"/>
                <w:szCs w:val="22"/>
              </w:rPr>
              <w:t>1. Responsabilité Civile</w:t>
            </w:r>
          </w:p>
        </w:tc>
        <w:tc>
          <w:tcPr>
            <w:tcW w:w="0" w:type="auto"/>
            <w:tcBorders>
              <w:top w:val="outset" w:sz="6" w:space="0" w:color="auto"/>
              <w:left w:val="outset" w:sz="6" w:space="0" w:color="auto"/>
              <w:bottom w:val="outset" w:sz="6" w:space="0" w:color="auto"/>
              <w:right w:val="outset" w:sz="6" w:space="0" w:color="auto"/>
            </w:tcBorders>
            <w:vAlign w:val="center"/>
            <w:hideMark/>
          </w:tcPr>
          <w:p w14:paraId="799AD049" w14:textId="77777777" w:rsidR="00372300" w:rsidRDefault="00372300">
            <w:pPr>
              <w:spacing w:after="160"/>
              <w:rPr>
                <w:sz w:val="22"/>
                <w:szCs w:val="22"/>
              </w:rPr>
            </w:pPr>
            <w:r>
              <w:rPr>
                <w:sz w:val="22"/>
                <w:szCs w:val="22"/>
              </w:rPr>
              <w:t>Illimité</w:t>
            </w:r>
          </w:p>
        </w:tc>
        <w:tc>
          <w:tcPr>
            <w:tcW w:w="0" w:type="auto"/>
            <w:tcBorders>
              <w:top w:val="outset" w:sz="6" w:space="0" w:color="auto"/>
              <w:left w:val="outset" w:sz="6" w:space="0" w:color="auto"/>
              <w:bottom w:val="outset" w:sz="6" w:space="0" w:color="auto"/>
              <w:right w:val="outset" w:sz="6" w:space="0" w:color="auto"/>
            </w:tcBorders>
            <w:vAlign w:val="center"/>
            <w:hideMark/>
          </w:tcPr>
          <w:p w14:paraId="433572A3" w14:textId="77777777" w:rsidR="00372300" w:rsidRDefault="00372300">
            <w:pPr>
              <w:spacing w:after="160"/>
              <w:rPr>
                <w:sz w:val="22"/>
                <w:szCs w:val="22"/>
              </w:rPr>
            </w:pPr>
            <w:r>
              <w:rPr>
                <w:sz w:val="22"/>
                <w:szCs w:val="22"/>
              </w:rPr>
              <w:t>Sans franchise</w:t>
            </w:r>
          </w:p>
        </w:tc>
      </w:tr>
      <w:tr w:rsidR="00372300" w14:paraId="0F3E850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6334F8E" w14:textId="77777777" w:rsidR="00372300" w:rsidRDefault="00372300">
            <w:pPr>
              <w:spacing w:after="160"/>
              <w:rPr>
                <w:sz w:val="22"/>
                <w:szCs w:val="22"/>
              </w:rPr>
            </w:pPr>
            <w:r>
              <w:rPr>
                <w:b/>
                <w:bCs/>
                <w:sz w:val="22"/>
                <w:szCs w:val="22"/>
              </w:rPr>
              <w:t>2. Défense et Recours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7FCB22" w14:textId="77777777" w:rsidR="00372300" w:rsidRDefault="00372300">
            <w:pPr>
              <w:spacing w:after="160"/>
              <w:rPr>
                <w:sz w:val="22"/>
                <w:szCs w:val="22"/>
              </w:rPr>
            </w:pPr>
            <w:r>
              <w:rPr>
                <w:sz w:val="22"/>
                <w:szCs w:val="22"/>
              </w:rPr>
              <w:t>50 000 DA par sinistre sans toutefois dépasser 100 000 DA par période d’assurance.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6A0BB4E" w14:textId="77777777" w:rsidR="00372300" w:rsidRDefault="00372300">
            <w:pPr>
              <w:spacing w:after="160"/>
              <w:rPr>
                <w:sz w:val="22"/>
                <w:szCs w:val="22"/>
              </w:rPr>
            </w:pPr>
            <w:r>
              <w:rPr>
                <w:sz w:val="22"/>
                <w:szCs w:val="22"/>
              </w:rPr>
              <w:t>Sans franchise</w:t>
            </w:r>
          </w:p>
        </w:tc>
      </w:tr>
      <w:tr w:rsidR="00372300" w14:paraId="7BB67B1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C81B0A9" w14:textId="77777777" w:rsidR="00372300" w:rsidRDefault="00372300">
            <w:pPr>
              <w:spacing w:after="160"/>
              <w:rPr>
                <w:sz w:val="22"/>
                <w:szCs w:val="22"/>
              </w:rPr>
            </w:pPr>
            <w:r>
              <w:rPr>
                <w:b/>
                <w:bCs/>
                <w:sz w:val="22"/>
                <w:szCs w:val="22"/>
              </w:rPr>
              <w:t>3. Dommages Tous Accidents (DTA)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66324CD" w14:textId="77777777" w:rsidR="00372300" w:rsidRDefault="00372300">
            <w:pPr>
              <w:spacing w:after="160"/>
              <w:rPr>
                <w:sz w:val="22"/>
                <w:szCs w:val="22"/>
              </w:rPr>
            </w:pPr>
            <w:r>
              <w:rPr>
                <w:b/>
                <w:bCs/>
                <w:sz w:val="22"/>
                <w:szCs w:val="22"/>
              </w:rPr>
              <w:t>En cas de perte totale :</w:t>
            </w:r>
            <w:r>
              <w:rPr>
                <w:sz w:val="22"/>
                <w:szCs w:val="22"/>
              </w:rPr>
              <w:t xml:space="preserve"> valeur originelle à neuf durant les deux premières années du leasing, puis décote de 10 % la troisième année, puis 5 % de décote supplémentaire chaque année suivante.</w:t>
            </w:r>
          </w:p>
          <w:p w14:paraId="6487AB68" w14:textId="77777777" w:rsidR="00372300" w:rsidRDefault="00372300">
            <w:pPr>
              <w:spacing w:after="160"/>
              <w:rPr>
                <w:sz w:val="22"/>
                <w:szCs w:val="22"/>
              </w:rPr>
            </w:pPr>
            <w:r>
              <w:rPr>
                <w:sz w:val="22"/>
                <w:szCs w:val="22"/>
              </w:rPr>
              <w:t>Si le montant des loyers restant dus par le crédit-preneur à l’Assuré crédit-bailleur est supérieur à l’indemnisation au titre des dommages au véhicule à dire d’expert, l’Assureur rembourserait la différence dans la limite de 25 % de la valeur assurée.</w:t>
            </w:r>
          </w:p>
          <w:p w14:paraId="43C793F1" w14:textId="77777777" w:rsidR="00372300" w:rsidRDefault="00372300">
            <w:pPr>
              <w:spacing w:after="160"/>
              <w:rPr>
                <w:sz w:val="22"/>
                <w:szCs w:val="22"/>
              </w:rPr>
            </w:pPr>
            <w:r>
              <w:rPr>
                <w:b/>
                <w:bCs/>
                <w:sz w:val="22"/>
                <w:szCs w:val="22"/>
              </w:rPr>
              <w:t>En cas de dommages partiels :</w:t>
            </w:r>
            <w:r>
              <w:rPr>
                <w:sz w:val="22"/>
                <w:szCs w:val="22"/>
              </w:rPr>
              <w:t xml:space="preserve"> coût des réparations ou de remplacement des pièces détériorées dans la limite de la valeur de remplacement estimée par l’expert. Remboursement des honoraires de main-d’œuvre sur la base des frais réels plafonnés selon le partenariat.</w:t>
            </w:r>
          </w:p>
        </w:tc>
        <w:tc>
          <w:tcPr>
            <w:tcW w:w="0" w:type="auto"/>
            <w:tcBorders>
              <w:top w:val="outset" w:sz="6" w:space="0" w:color="auto"/>
              <w:left w:val="outset" w:sz="6" w:space="0" w:color="auto"/>
              <w:bottom w:val="outset" w:sz="6" w:space="0" w:color="auto"/>
              <w:right w:val="outset" w:sz="6" w:space="0" w:color="auto"/>
            </w:tcBorders>
            <w:vAlign w:val="center"/>
            <w:hideMark/>
          </w:tcPr>
          <w:p w14:paraId="5A835240" w14:textId="77777777" w:rsidR="00372300" w:rsidRDefault="00372300">
            <w:pPr>
              <w:spacing w:after="160"/>
              <w:rPr>
                <w:sz w:val="22"/>
                <w:szCs w:val="22"/>
              </w:rPr>
            </w:pPr>
            <w:r>
              <w:rPr>
                <w:sz w:val="22"/>
                <w:szCs w:val="22"/>
              </w:rPr>
              <w:t>5 000 sans tiers</w:t>
            </w:r>
          </w:p>
          <w:p w14:paraId="7AF748F3" w14:textId="77777777" w:rsidR="00372300" w:rsidRDefault="00372300">
            <w:pPr>
              <w:spacing w:after="160"/>
              <w:rPr>
                <w:sz w:val="22"/>
                <w:szCs w:val="22"/>
              </w:rPr>
            </w:pPr>
            <w:r>
              <w:rPr>
                <w:sz w:val="22"/>
                <w:szCs w:val="22"/>
              </w:rPr>
              <w:t>2 500 avec tiers</w:t>
            </w:r>
          </w:p>
        </w:tc>
      </w:tr>
      <w:tr w:rsidR="00372300" w14:paraId="07BDA11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29D72C8" w14:textId="77777777" w:rsidR="00372300" w:rsidRDefault="00372300">
            <w:pPr>
              <w:spacing w:after="160"/>
              <w:rPr>
                <w:sz w:val="22"/>
                <w:szCs w:val="22"/>
              </w:rPr>
            </w:pPr>
            <w:r>
              <w:rPr>
                <w:b/>
                <w:bCs/>
                <w:sz w:val="22"/>
                <w:szCs w:val="22"/>
              </w:rPr>
              <w:t>4. Incendie et Vol de véhicules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93083" w14:textId="77777777" w:rsidR="00372300" w:rsidRDefault="00372300">
            <w:pPr>
              <w:spacing w:after="160"/>
              <w:rPr>
                <w:sz w:val="22"/>
                <w:szCs w:val="22"/>
              </w:rPr>
            </w:pPr>
            <w:r>
              <w:rPr>
                <w:sz w:val="22"/>
                <w:szCs w:val="22"/>
              </w:rPr>
              <w:t>Voir conditions applicables au contrat.</w:t>
            </w:r>
          </w:p>
        </w:tc>
        <w:tc>
          <w:tcPr>
            <w:tcW w:w="0" w:type="auto"/>
            <w:tcBorders>
              <w:top w:val="outset" w:sz="6" w:space="0" w:color="auto"/>
              <w:left w:val="outset" w:sz="6" w:space="0" w:color="auto"/>
              <w:bottom w:val="outset" w:sz="6" w:space="0" w:color="auto"/>
              <w:right w:val="outset" w:sz="6" w:space="0" w:color="auto"/>
            </w:tcBorders>
            <w:vAlign w:val="center"/>
            <w:hideMark/>
          </w:tcPr>
          <w:p w14:paraId="4BD6BA80" w14:textId="77777777" w:rsidR="00372300" w:rsidRDefault="00372300">
            <w:pPr>
              <w:spacing w:after="160"/>
              <w:rPr>
                <w:sz w:val="22"/>
                <w:szCs w:val="22"/>
              </w:rPr>
            </w:pPr>
            <w:r>
              <w:rPr>
                <w:sz w:val="22"/>
                <w:szCs w:val="22"/>
              </w:rPr>
              <w:t>5 000 incendies</w:t>
            </w:r>
          </w:p>
        </w:tc>
      </w:tr>
      <w:tr w:rsidR="00372300" w14:paraId="2E2407F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D981A4" w14:textId="77777777" w:rsidR="00372300" w:rsidRDefault="00372300">
            <w:pPr>
              <w:spacing w:after="160"/>
              <w:rPr>
                <w:sz w:val="22"/>
                <w:szCs w:val="22"/>
              </w:rPr>
            </w:pPr>
            <w:r>
              <w:rPr>
                <w:b/>
                <w:bCs/>
                <w:sz w:val="22"/>
                <w:szCs w:val="22"/>
              </w:rPr>
              <w:t>5. Bris de glaces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34F3059" w14:textId="77777777" w:rsidR="00372300" w:rsidRDefault="00372300">
            <w:pPr>
              <w:spacing w:after="160"/>
              <w:rPr>
                <w:sz w:val="22"/>
                <w:szCs w:val="22"/>
              </w:rPr>
            </w:pPr>
            <w:r>
              <w:rPr>
                <w:sz w:val="22"/>
                <w:szCs w:val="22"/>
              </w:rPr>
              <w:t>Coût des réparations ou de remplacement des glaces sans toutefois dépasser le plafond de 100 000 DA par véhicule et par sinistre, et de 150 000 DA maximum par année.</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E698D" w14:textId="77777777" w:rsidR="00372300" w:rsidRDefault="00372300">
            <w:pPr>
              <w:spacing w:after="160"/>
              <w:rPr>
                <w:sz w:val="22"/>
                <w:szCs w:val="22"/>
              </w:rPr>
            </w:pPr>
            <w:r>
              <w:rPr>
                <w:sz w:val="22"/>
                <w:szCs w:val="22"/>
              </w:rPr>
              <w:t>Sans franchise</w:t>
            </w:r>
          </w:p>
        </w:tc>
      </w:tr>
      <w:tr w:rsidR="00372300" w14:paraId="7CEE353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515822" w14:textId="77777777" w:rsidR="00372300" w:rsidRDefault="00372300">
            <w:pPr>
              <w:spacing w:after="160"/>
              <w:rPr>
                <w:sz w:val="22"/>
                <w:szCs w:val="22"/>
              </w:rPr>
            </w:pPr>
            <w:r>
              <w:rPr>
                <w:b/>
                <w:bCs/>
                <w:sz w:val="22"/>
                <w:szCs w:val="22"/>
              </w:rPr>
              <w:t>6. Émeutes, actes de terrorisme et de sabotage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ED0F1" w14:textId="77777777" w:rsidR="00372300" w:rsidRDefault="00372300">
            <w:pPr>
              <w:spacing w:after="160"/>
              <w:rPr>
                <w:sz w:val="22"/>
                <w:szCs w:val="22"/>
              </w:rPr>
            </w:pPr>
            <w:r>
              <w:rPr>
                <w:sz w:val="22"/>
                <w:szCs w:val="22"/>
              </w:rPr>
              <w:t>Limite de garantie de 25 % du sinistre par événement sans excéder 50 millions DA par événement pour l’ensemble des véhicules assurés par le présent contrat.</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2770E" w14:textId="77777777" w:rsidR="00372300" w:rsidRDefault="00372300">
            <w:pPr>
              <w:spacing w:after="160"/>
              <w:rPr>
                <w:sz w:val="22"/>
                <w:szCs w:val="22"/>
              </w:rPr>
            </w:pPr>
            <w:r>
              <w:rPr>
                <w:sz w:val="22"/>
                <w:szCs w:val="22"/>
              </w:rPr>
              <w:t>5 000</w:t>
            </w:r>
          </w:p>
        </w:tc>
      </w:tr>
      <w:tr w:rsidR="00372300" w14:paraId="45BDEF4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7B8239" w14:textId="77777777" w:rsidR="00372300" w:rsidRDefault="00372300">
            <w:pPr>
              <w:spacing w:after="160"/>
              <w:rPr>
                <w:sz w:val="22"/>
                <w:szCs w:val="22"/>
              </w:rPr>
            </w:pPr>
            <w:r>
              <w:rPr>
                <w:b/>
                <w:bCs/>
                <w:sz w:val="22"/>
                <w:szCs w:val="22"/>
              </w:rPr>
              <w:t>7. Événements naturels</w:t>
            </w:r>
          </w:p>
          <w:p w14:paraId="723FB46C" w14:textId="77777777" w:rsidR="00372300" w:rsidRDefault="00372300">
            <w:pPr>
              <w:spacing w:after="160"/>
              <w:rPr>
                <w:sz w:val="22"/>
                <w:szCs w:val="22"/>
              </w:rPr>
            </w:pPr>
            <w:r>
              <w:rPr>
                <w:sz w:val="22"/>
                <w:szCs w:val="22"/>
              </w:rPr>
              <w:t>Inondations, grêle, tempêtes, tremblements de terre.</w:t>
            </w:r>
          </w:p>
        </w:tc>
        <w:tc>
          <w:tcPr>
            <w:tcW w:w="0" w:type="auto"/>
            <w:tcBorders>
              <w:top w:val="outset" w:sz="6" w:space="0" w:color="auto"/>
              <w:left w:val="outset" w:sz="6" w:space="0" w:color="auto"/>
              <w:bottom w:val="outset" w:sz="6" w:space="0" w:color="auto"/>
              <w:right w:val="outset" w:sz="6" w:space="0" w:color="auto"/>
            </w:tcBorders>
            <w:vAlign w:val="center"/>
            <w:hideMark/>
          </w:tcPr>
          <w:p w14:paraId="10F98CC5" w14:textId="77777777" w:rsidR="00372300" w:rsidRDefault="00372300">
            <w:pPr>
              <w:spacing w:after="160"/>
              <w:rPr>
                <w:sz w:val="22"/>
                <w:szCs w:val="22"/>
              </w:rPr>
            </w:pPr>
            <w:r>
              <w:rPr>
                <w:sz w:val="22"/>
                <w:szCs w:val="22"/>
              </w:rPr>
              <w:t>Inondation, grêle, neige, tremblements de terre : limite de garantie de 25 % du sinistre par événement sans excéder 50 millions DA par événement.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9A2D05" w14:textId="77777777" w:rsidR="00372300" w:rsidRDefault="00372300">
            <w:pPr>
              <w:spacing w:after="160"/>
              <w:rPr>
                <w:sz w:val="22"/>
                <w:szCs w:val="22"/>
              </w:rPr>
            </w:pPr>
            <w:r>
              <w:rPr>
                <w:sz w:val="22"/>
                <w:szCs w:val="22"/>
              </w:rPr>
              <w:t>5 000</w:t>
            </w:r>
          </w:p>
        </w:tc>
      </w:tr>
    </w:tbl>
    <w:p w14:paraId="1B754214" w14:textId="77777777" w:rsidR="002429F9" w:rsidRDefault="002429F9">
      <w:pPr>
        <w:pStyle w:val="Titre1"/>
        <w:rPr>
          <w:rFonts w:ascii="Calibri" w:hAnsi="Calibri" w:cs="Calibri"/>
          <w:color w:val="00008F"/>
          <w:sz w:val="28"/>
          <w:szCs w:val="28"/>
        </w:rPr>
      </w:pPr>
    </w:p>
    <w:p w14:paraId="24EB317D" w14:textId="77777777" w:rsidR="002429F9" w:rsidRDefault="002429F9">
      <w:pPr>
        <w:pStyle w:val="Titre1"/>
        <w:rPr>
          <w:rFonts w:ascii="Calibri" w:hAnsi="Calibri" w:cs="Calibri"/>
          <w:color w:val="00008F"/>
          <w:sz w:val="28"/>
          <w:szCs w:val="28"/>
        </w:rPr>
      </w:pPr>
    </w:p>
    <w:p w14:paraId="2D077950" w14:textId="7C74B907" w:rsidR="00365350" w:rsidRDefault="00380F1A">
      <w:pPr>
        <w:pStyle w:val="Titre1"/>
        <w:rPr>
          <w:i/>
          <w:iCs/>
          <w:sz w:val="16"/>
          <w:szCs w:val="16"/>
        </w:rPr>
      </w:pPr>
      <w:r w:rsidRPr="00380F1A">
        <w:rPr>
          <w:rFonts w:ascii="Calibri" w:hAnsi="Calibri" w:cs="Calibri"/>
          <w:color w:val="00008F"/>
          <w:sz w:val="28"/>
          <w:szCs w:val="28"/>
        </w:rPr>
        <w:lastRenderedPageBreak/>
        <w:t>Garanties d’assistance</w:t>
      </w:r>
    </w:p>
    <w:tbl>
      <w:tblPr>
        <w:tblStyle w:val="GridTable4-Accent1"/>
        <w:tblW w:w="5000" w:type="pct"/>
        <w:tblInd w:w="0" w:type="dxa"/>
        <w:tblLook w:val="04A0" w:firstRow="1" w:lastRow="0" w:firstColumn="1" w:lastColumn="0" w:noHBand="0" w:noVBand="1"/>
      </w:tblPr>
      <w:tblGrid>
        <w:gridCol w:w="7308"/>
        <w:gridCol w:w="1748"/>
      </w:tblGrid>
      <w:tr w:rsidR="00380F1A" w14:paraId="6372696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40512B1" w14:textId="77777777" w:rsidR="00380F1A" w:rsidRDefault="00380F1A">
            <w:pPr>
              <w:spacing w:after="160"/>
              <w:rPr>
                <w:sz w:val="22"/>
                <w:szCs w:val="22"/>
                <w:lang w:eastAsia="fr-FR"/>
              </w:rPr>
            </w:pPr>
            <w:r>
              <w:rPr>
                <w:b/>
                <w:bCs/>
                <w:sz w:val="22"/>
                <w:szCs w:val="22"/>
              </w:rPr>
              <w:t>Prestations garanties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AAE07A" w14:textId="77777777" w:rsidR="00380F1A" w:rsidRDefault="00380F1A">
            <w:pPr>
              <w:spacing w:after="160"/>
              <w:rPr>
                <w:sz w:val="22"/>
                <w:szCs w:val="22"/>
              </w:rPr>
            </w:pPr>
            <w:proofErr w:type="spellStart"/>
            <w:r>
              <w:rPr>
                <w:b/>
                <w:bCs/>
                <w:sz w:val="22"/>
                <w:szCs w:val="22"/>
              </w:rPr>
              <w:t>Classic</w:t>
            </w:r>
            <w:proofErr w:type="spellEnd"/>
          </w:p>
        </w:tc>
      </w:tr>
      <w:tr w:rsidR="00380F1A" w14:paraId="30856B7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7439B3F" w14:textId="77777777" w:rsidR="00380F1A" w:rsidRDefault="00380F1A">
            <w:pPr>
              <w:spacing w:after="160"/>
              <w:rPr>
                <w:sz w:val="22"/>
                <w:szCs w:val="22"/>
              </w:rPr>
            </w:pPr>
            <w:r>
              <w:rPr>
                <w:sz w:val="22"/>
                <w:szCs w:val="22"/>
              </w:rPr>
              <w:t>1. Dépannage remorquage en cas de panne ou accident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A78426" w14:textId="77777777" w:rsidR="00380F1A" w:rsidRDefault="00380F1A">
            <w:pPr>
              <w:spacing w:after="160"/>
              <w:rPr>
                <w:sz w:val="22"/>
                <w:szCs w:val="22"/>
              </w:rPr>
            </w:pPr>
            <w:r>
              <w:rPr>
                <w:sz w:val="22"/>
                <w:szCs w:val="22"/>
              </w:rPr>
              <w:t>10 000</w:t>
            </w:r>
          </w:p>
        </w:tc>
      </w:tr>
      <w:tr w:rsidR="00380F1A" w14:paraId="0E505B4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9797168" w14:textId="77777777" w:rsidR="00380F1A" w:rsidRDefault="00380F1A">
            <w:pPr>
              <w:spacing w:after="160"/>
              <w:rPr>
                <w:sz w:val="22"/>
                <w:szCs w:val="22"/>
              </w:rPr>
            </w:pPr>
            <w:r>
              <w:rPr>
                <w:sz w:val="22"/>
                <w:szCs w:val="22"/>
              </w:rPr>
              <w:t>2. Extraction du véhicule assuré à l’aide d’une grue</w:t>
            </w:r>
          </w:p>
        </w:tc>
        <w:tc>
          <w:tcPr>
            <w:tcW w:w="0" w:type="auto"/>
            <w:tcBorders>
              <w:top w:val="outset" w:sz="6" w:space="0" w:color="auto"/>
              <w:left w:val="outset" w:sz="6" w:space="0" w:color="auto"/>
              <w:bottom w:val="outset" w:sz="6" w:space="0" w:color="auto"/>
              <w:right w:val="outset" w:sz="6" w:space="0" w:color="auto"/>
            </w:tcBorders>
            <w:vAlign w:val="center"/>
            <w:hideMark/>
          </w:tcPr>
          <w:p w14:paraId="130051D7" w14:textId="77777777" w:rsidR="00380F1A" w:rsidRDefault="00380F1A">
            <w:pPr>
              <w:spacing w:after="160"/>
              <w:rPr>
                <w:sz w:val="22"/>
                <w:szCs w:val="22"/>
              </w:rPr>
            </w:pPr>
            <w:r>
              <w:rPr>
                <w:sz w:val="22"/>
                <w:szCs w:val="22"/>
              </w:rPr>
              <w:t>7 000</w:t>
            </w:r>
          </w:p>
        </w:tc>
      </w:tr>
      <w:tr w:rsidR="00380F1A" w14:paraId="587DA5C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CA9925" w14:textId="77777777" w:rsidR="00380F1A" w:rsidRDefault="00380F1A">
            <w:pPr>
              <w:spacing w:after="160"/>
              <w:rPr>
                <w:sz w:val="22"/>
                <w:szCs w:val="22"/>
              </w:rPr>
            </w:pPr>
            <w:r>
              <w:rPr>
                <w:sz w:val="22"/>
                <w:szCs w:val="22"/>
              </w:rPr>
              <w:t>3. Retour des bénéficiaires, poursuite de voyage</w:t>
            </w:r>
          </w:p>
        </w:tc>
        <w:tc>
          <w:tcPr>
            <w:tcW w:w="0" w:type="auto"/>
            <w:tcBorders>
              <w:top w:val="outset" w:sz="6" w:space="0" w:color="auto"/>
              <w:left w:val="outset" w:sz="6" w:space="0" w:color="auto"/>
              <w:bottom w:val="outset" w:sz="6" w:space="0" w:color="auto"/>
              <w:right w:val="outset" w:sz="6" w:space="0" w:color="auto"/>
            </w:tcBorders>
            <w:vAlign w:val="center"/>
            <w:hideMark/>
          </w:tcPr>
          <w:p w14:paraId="6661FEED" w14:textId="77777777" w:rsidR="00380F1A" w:rsidRDefault="00380F1A">
            <w:pPr>
              <w:spacing w:after="160"/>
              <w:rPr>
                <w:sz w:val="22"/>
                <w:szCs w:val="22"/>
              </w:rPr>
            </w:pPr>
            <w:r>
              <w:rPr>
                <w:sz w:val="22"/>
                <w:szCs w:val="22"/>
              </w:rPr>
              <w:t>Inclus</w:t>
            </w:r>
          </w:p>
        </w:tc>
      </w:tr>
      <w:tr w:rsidR="00380F1A" w14:paraId="0791BDD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4EDCA0" w14:textId="77777777" w:rsidR="00380F1A" w:rsidRDefault="00380F1A">
            <w:pPr>
              <w:spacing w:after="160"/>
              <w:rPr>
                <w:sz w:val="22"/>
                <w:szCs w:val="22"/>
              </w:rPr>
            </w:pPr>
            <w:r>
              <w:rPr>
                <w:sz w:val="22"/>
                <w:szCs w:val="22"/>
              </w:rPr>
              <w:t>4. Prise en charge des frais d’hébergement à l’hôtel</w:t>
            </w:r>
          </w:p>
          <w:p w14:paraId="5772CB94" w14:textId="77777777" w:rsidR="00380F1A" w:rsidRDefault="00380F1A">
            <w:pPr>
              <w:spacing w:after="160"/>
              <w:rPr>
                <w:sz w:val="22"/>
                <w:szCs w:val="22"/>
              </w:rPr>
            </w:pPr>
            <w:r>
              <w:rPr>
                <w:sz w:val="22"/>
                <w:szCs w:val="22"/>
              </w:rPr>
              <w:t>2 nuitées par personne maximum</w:t>
            </w:r>
          </w:p>
        </w:tc>
        <w:tc>
          <w:tcPr>
            <w:tcW w:w="0" w:type="auto"/>
            <w:tcBorders>
              <w:top w:val="outset" w:sz="6" w:space="0" w:color="auto"/>
              <w:left w:val="outset" w:sz="6" w:space="0" w:color="auto"/>
              <w:bottom w:val="outset" w:sz="6" w:space="0" w:color="auto"/>
              <w:right w:val="outset" w:sz="6" w:space="0" w:color="auto"/>
            </w:tcBorders>
            <w:vAlign w:val="center"/>
            <w:hideMark/>
          </w:tcPr>
          <w:p w14:paraId="69F8C45B" w14:textId="77777777" w:rsidR="00380F1A" w:rsidRDefault="00380F1A">
            <w:pPr>
              <w:spacing w:after="160"/>
              <w:rPr>
                <w:sz w:val="22"/>
                <w:szCs w:val="22"/>
              </w:rPr>
            </w:pPr>
            <w:r>
              <w:rPr>
                <w:sz w:val="22"/>
                <w:szCs w:val="22"/>
              </w:rPr>
              <w:t>5 000 / nuitée</w:t>
            </w:r>
          </w:p>
        </w:tc>
      </w:tr>
      <w:tr w:rsidR="00380F1A" w14:paraId="06E98F0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2D82DA" w14:textId="77777777" w:rsidR="00380F1A" w:rsidRDefault="00380F1A">
            <w:pPr>
              <w:spacing w:after="160"/>
              <w:rPr>
                <w:sz w:val="22"/>
                <w:szCs w:val="22"/>
              </w:rPr>
            </w:pPr>
            <w:r>
              <w:rPr>
                <w:sz w:val="22"/>
                <w:szCs w:val="22"/>
              </w:rPr>
              <w:t>5. Séjour et déplacement des bénéficiaires suite au vol du véhicule</w:t>
            </w:r>
          </w:p>
          <w:p w14:paraId="5601CE8B" w14:textId="77777777" w:rsidR="00380F1A" w:rsidRDefault="00380F1A">
            <w:pPr>
              <w:spacing w:after="160"/>
              <w:rPr>
                <w:sz w:val="22"/>
                <w:szCs w:val="22"/>
              </w:rPr>
            </w:pPr>
            <w:r>
              <w:rPr>
                <w:sz w:val="22"/>
                <w:szCs w:val="22"/>
              </w:rPr>
              <w:t>2 nuitées maximum</w:t>
            </w:r>
          </w:p>
        </w:tc>
        <w:tc>
          <w:tcPr>
            <w:tcW w:w="0" w:type="auto"/>
            <w:tcBorders>
              <w:top w:val="outset" w:sz="6" w:space="0" w:color="auto"/>
              <w:left w:val="outset" w:sz="6" w:space="0" w:color="auto"/>
              <w:bottom w:val="outset" w:sz="6" w:space="0" w:color="auto"/>
              <w:right w:val="outset" w:sz="6" w:space="0" w:color="auto"/>
            </w:tcBorders>
            <w:vAlign w:val="center"/>
            <w:hideMark/>
          </w:tcPr>
          <w:p w14:paraId="1E5D9353" w14:textId="77777777" w:rsidR="00380F1A" w:rsidRDefault="00380F1A">
            <w:pPr>
              <w:spacing w:after="160"/>
              <w:rPr>
                <w:sz w:val="22"/>
                <w:szCs w:val="22"/>
              </w:rPr>
            </w:pPr>
            <w:r>
              <w:rPr>
                <w:sz w:val="22"/>
                <w:szCs w:val="22"/>
              </w:rPr>
              <w:t>5 000</w:t>
            </w:r>
          </w:p>
        </w:tc>
      </w:tr>
      <w:tr w:rsidR="00380F1A" w14:paraId="7E5434B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921AC88" w14:textId="77777777" w:rsidR="00380F1A" w:rsidRDefault="00380F1A">
            <w:pPr>
              <w:spacing w:after="160"/>
              <w:rPr>
                <w:sz w:val="22"/>
                <w:szCs w:val="22"/>
              </w:rPr>
            </w:pPr>
            <w:r>
              <w:rPr>
                <w:sz w:val="22"/>
                <w:szCs w:val="22"/>
              </w:rPr>
              <w:t>6. Gardiennage et récupération du véhicule après réparation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2BE4A9D6" w14:textId="77777777" w:rsidR="00380F1A" w:rsidRDefault="00380F1A">
            <w:pPr>
              <w:spacing w:after="160"/>
              <w:rPr>
                <w:sz w:val="22"/>
                <w:szCs w:val="22"/>
              </w:rPr>
            </w:pPr>
            <w:r>
              <w:rPr>
                <w:sz w:val="22"/>
                <w:szCs w:val="22"/>
              </w:rPr>
              <w:t>3 000</w:t>
            </w:r>
          </w:p>
        </w:tc>
      </w:tr>
      <w:tr w:rsidR="00380F1A" w14:paraId="48B76AE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76E5E8" w14:textId="77777777" w:rsidR="00380F1A" w:rsidRDefault="00380F1A">
            <w:pPr>
              <w:spacing w:after="160"/>
              <w:rPr>
                <w:sz w:val="22"/>
                <w:szCs w:val="22"/>
              </w:rPr>
            </w:pPr>
            <w:r>
              <w:rPr>
                <w:sz w:val="22"/>
                <w:szCs w:val="22"/>
              </w:rPr>
              <w:t>7. Service d’un chauffeur professionnel</w:t>
            </w:r>
          </w:p>
        </w:tc>
        <w:tc>
          <w:tcPr>
            <w:tcW w:w="0" w:type="auto"/>
            <w:tcBorders>
              <w:top w:val="outset" w:sz="6" w:space="0" w:color="auto"/>
              <w:left w:val="outset" w:sz="6" w:space="0" w:color="auto"/>
              <w:bottom w:val="outset" w:sz="6" w:space="0" w:color="auto"/>
              <w:right w:val="outset" w:sz="6" w:space="0" w:color="auto"/>
            </w:tcBorders>
            <w:vAlign w:val="center"/>
            <w:hideMark/>
          </w:tcPr>
          <w:p w14:paraId="0F5EF3B0" w14:textId="77777777" w:rsidR="00380F1A" w:rsidRDefault="00380F1A">
            <w:pPr>
              <w:spacing w:after="160"/>
              <w:rPr>
                <w:sz w:val="22"/>
                <w:szCs w:val="22"/>
              </w:rPr>
            </w:pPr>
            <w:r>
              <w:rPr>
                <w:sz w:val="22"/>
                <w:szCs w:val="22"/>
              </w:rPr>
              <w:t>Inclus</w:t>
            </w:r>
          </w:p>
        </w:tc>
      </w:tr>
      <w:tr w:rsidR="00380F1A" w14:paraId="5357BC4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8CC9BA" w14:textId="77777777" w:rsidR="00380F1A" w:rsidRDefault="00380F1A">
            <w:pPr>
              <w:spacing w:after="160"/>
              <w:rPr>
                <w:sz w:val="22"/>
                <w:szCs w:val="22"/>
              </w:rPr>
            </w:pPr>
            <w:r>
              <w:rPr>
                <w:sz w:val="22"/>
                <w:szCs w:val="22"/>
              </w:rPr>
              <w:t>Franchise kilométrique pour les pannes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23CC0D" w14:textId="77777777" w:rsidR="00380F1A" w:rsidRDefault="00380F1A">
            <w:pPr>
              <w:spacing w:after="160"/>
              <w:rPr>
                <w:sz w:val="22"/>
                <w:szCs w:val="22"/>
              </w:rPr>
            </w:pPr>
            <w:r>
              <w:rPr>
                <w:sz w:val="22"/>
                <w:szCs w:val="22"/>
              </w:rPr>
              <w:t>15 km</w:t>
            </w:r>
          </w:p>
        </w:tc>
      </w:tr>
    </w:tbl>
    <w:p w14:paraId="55C8C89B" w14:textId="3B5A6485" w:rsidR="00AB2A7A" w:rsidRDefault="00AB2A7A" w:rsidP="00AB2A7A">
      <w:pPr>
        <w:pStyle w:val="Default"/>
        <w:rPr>
          <w:sz w:val="16"/>
          <w:szCs w:val="16"/>
        </w:rPr>
      </w:pPr>
      <w:r>
        <w:rPr>
          <w:i/>
          <w:iCs/>
          <w:sz w:val="16"/>
          <w:szCs w:val="16"/>
        </w:rPr>
        <w:t xml:space="preserve">*Garantie accordée à tous les véhicules destinés au transport de personnes et de marchandises dont le PTAC est inférieur à 3,5 tonnes </w:t>
      </w:r>
      <w:r w:rsidR="002807E2">
        <w:rPr>
          <w:i/>
          <w:iCs/>
          <w:sz w:val="16"/>
          <w:szCs w:val="16"/>
        </w:rPr>
        <w:t>quel que</w:t>
      </w:r>
      <w:r>
        <w:rPr>
          <w:i/>
          <w:iCs/>
          <w:sz w:val="16"/>
          <w:szCs w:val="16"/>
        </w:rPr>
        <w:t xml:space="preserve"> soit leur âge. Cependant la garantie des pannes n’est accordée qu’aux véhicules âgés de moins de 9 ans </w:t>
      </w:r>
    </w:p>
    <w:p w14:paraId="12C4D46D" w14:textId="77777777" w:rsidR="00AB2A7A" w:rsidRDefault="00AB2A7A" w:rsidP="00AB2A7A">
      <w:pPr>
        <w:pStyle w:val="Default"/>
        <w:rPr>
          <w:sz w:val="16"/>
          <w:szCs w:val="16"/>
        </w:rPr>
      </w:pPr>
      <w:r>
        <w:rPr>
          <w:i/>
          <w:iCs/>
          <w:sz w:val="16"/>
          <w:szCs w:val="16"/>
        </w:rPr>
        <w:t xml:space="preserve">** À l’exception de 6 willayas du Grand Sud : Adrar, Tindouf, Ouargla, Tamanrasset, Béchar et Illizi </w:t>
      </w:r>
    </w:p>
    <w:p w14:paraId="24162594" w14:textId="77777777" w:rsidR="00AB2A7A" w:rsidRDefault="00AB2A7A" w:rsidP="00AB2A7A">
      <w:pPr>
        <w:rPr>
          <w:i/>
          <w:iCs/>
          <w:sz w:val="16"/>
          <w:szCs w:val="16"/>
        </w:rPr>
      </w:pPr>
      <w:r>
        <w:rPr>
          <w:i/>
          <w:iCs/>
          <w:sz w:val="16"/>
          <w:szCs w:val="16"/>
        </w:rPr>
        <w:t>*** Pas de franchise kilométrique pour les accidents et les incendies</w:t>
      </w:r>
    </w:p>
    <w:p w14:paraId="773AB082" w14:textId="77777777" w:rsidR="00365350" w:rsidRPr="004F1880" w:rsidRDefault="003775EE" w:rsidP="00C44955">
      <w:pPr>
        <w:rPr>
          <w:rFonts w:ascii="Calibri" w:hAnsi="Calibri" w:cs="Calibri"/>
          <w:i/>
          <w:iCs/>
          <w:color w:val="000000"/>
          <w:sz w:val="16"/>
          <w:szCs w:val="16"/>
        </w:rPr>
      </w:pPr>
      <w:r w:rsidRPr="004F1880">
        <w:rPr>
          <w:rFonts w:ascii="Calibri" w:hAnsi="Calibri" w:cs="Calibri"/>
          <w:i/>
          <w:iCs/>
          <w:color w:val="000000"/>
          <w:sz w:val="16"/>
          <w:szCs w:val="16"/>
        </w:rPr>
        <w:t>*La garantie couvre un maximum de 150 km (ou le garage le plus proche). Si la limite est dépassée, le client devra payer un supplément de 60 DA/km les jours ouvrables, et 75 DA/km entre 20h et 6h, les week-ends et les jours fériés.</w:t>
      </w:r>
    </w:p>
    <w:p w14:paraId="49484C47" w14:textId="77777777" w:rsidR="00365350" w:rsidRDefault="001A3117">
      <w:pPr>
        <w:pStyle w:val="Titre1"/>
        <w:rPr>
          <w:i/>
          <w:iCs/>
          <w:sz w:val="16"/>
          <w:szCs w:val="16"/>
        </w:rPr>
      </w:pPr>
      <w:r w:rsidRPr="001A3117">
        <w:rPr>
          <w:rFonts w:ascii="Calibri" w:hAnsi="Calibri" w:cs="Calibri"/>
          <w:color w:val="00008F"/>
          <w:sz w:val="28"/>
          <w:szCs w:val="28"/>
        </w:rPr>
        <w:t>Exclusions</w:t>
      </w:r>
    </w:p>
    <w:p w14:paraId="25F5C747" w14:textId="77777777" w:rsidR="00946150" w:rsidRPr="0035297B" w:rsidRDefault="00946150" w:rsidP="00946150">
      <w:pPr>
        <w:pStyle w:val="Titre2"/>
        <w:ind w:left="147"/>
        <w:rPr>
          <w:color w:val="828587"/>
          <w:w w:val="90"/>
          <w:lang w:val="fr-FR"/>
        </w:rPr>
      </w:pPr>
      <w:r w:rsidRPr="0035297B">
        <w:rPr>
          <w:color w:val="828587"/>
          <w:w w:val="90"/>
          <w:lang w:val="fr-FR"/>
        </w:rPr>
        <w:t>EXCLUSIONS DE LA GARANTIE RESPONSABILITE CIVILE</w:t>
      </w:r>
    </w:p>
    <w:p w14:paraId="60EAC57C" w14:textId="77777777" w:rsidR="00946150" w:rsidRPr="00946150" w:rsidRDefault="00946150" w:rsidP="00946150">
      <w:pPr>
        <w:rPr>
          <w:i/>
          <w:iCs/>
          <w:sz w:val="16"/>
          <w:szCs w:val="16"/>
        </w:rPr>
      </w:pPr>
      <w:r w:rsidRPr="00946150">
        <w:rPr>
          <w:i/>
          <w:iCs/>
          <w:sz w:val="16"/>
          <w:szCs w:val="16"/>
        </w:rPr>
        <w:t>Est déchu de la garantie :</w:t>
      </w:r>
    </w:p>
    <w:p w14:paraId="29A705F5" w14:textId="77777777" w:rsidR="00946150" w:rsidRPr="00946150" w:rsidRDefault="00946150" w:rsidP="00946150">
      <w:pPr>
        <w:rPr>
          <w:i/>
          <w:iCs/>
          <w:sz w:val="16"/>
          <w:szCs w:val="16"/>
        </w:rPr>
      </w:pPr>
      <w:r w:rsidRPr="00946150">
        <w:rPr>
          <w:i/>
          <w:iCs/>
          <w:sz w:val="16"/>
          <w:szCs w:val="16"/>
        </w:rPr>
        <w:t>-</w:t>
      </w:r>
      <w:r w:rsidRPr="00946150">
        <w:rPr>
          <w:i/>
          <w:iCs/>
          <w:sz w:val="16"/>
          <w:szCs w:val="16"/>
        </w:rPr>
        <w:tab/>
        <w:t>Le conducteur et/ou propriétaire, pour avoir au moment du sinistre, transporté des personnes à titre onéreux sans l'autorisation préalable réglementaire, dans le cas où ces personnes ont subi des dommages corporels;</w:t>
      </w:r>
    </w:p>
    <w:p w14:paraId="079C4EAA" w14:textId="77777777" w:rsidR="00946150" w:rsidRPr="00946150" w:rsidRDefault="00946150" w:rsidP="00946150">
      <w:pPr>
        <w:rPr>
          <w:i/>
          <w:iCs/>
          <w:sz w:val="16"/>
          <w:szCs w:val="16"/>
        </w:rPr>
      </w:pPr>
      <w:r w:rsidRPr="00946150">
        <w:rPr>
          <w:i/>
          <w:iCs/>
          <w:sz w:val="16"/>
          <w:szCs w:val="16"/>
        </w:rPr>
        <w:t>-</w:t>
      </w:r>
      <w:r w:rsidRPr="00946150">
        <w:rPr>
          <w:i/>
          <w:iCs/>
          <w:sz w:val="16"/>
          <w:szCs w:val="16"/>
        </w:rPr>
        <w:tab/>
        <w:t>Le conducteur et/ou propriétaire qui est condamné pour avoir, au moment du sinistre, effectué un transport de personnes ou d'objet non conforme aux conditions de sécurité fixées par les dispositions légales et réglementaires en vigueur.</w:t>
      </w:r>
    </w:p>
    <w:p w14:paraId="12828E40" w14:textId="77777777" w:rsidR="00946150" w:rsidRPr="00946150" w:rsidRDefault="00946150" w:rsidP="00946150">
      <w:pPr>
        <w:rPr>
          <w:i/>
          <w:iCs/>
          <w:sz w:val="16"/>
          <w:szCs w:val="16"/>
        </w:rPr>
      </w:pPr>
      <w:r w:rsidRPr="00946150">
        <w:rPr>
          <w:i/>
          <w:iCs/>
          <w:sz w:val="16"/>
          <w:szCs w:val="16"/>
        </w:rPr>
        <w:t xml:space="preserve">Ces déchéances ne sont toutefois pas opposables aux victimes ou à leurs </w:t>
      </w:r>
      <w:proofErr w:type="spellStart"/>
      <w:r w:rsidRPr="00946150">
        <w:rPr>
          <w:i/>
          <w:iCs/>
          <w:sz w:val="16"/>
          <w:szCs w:val="16"/>
        </w:rPr>
        <w:t>ayants-droit</w:t>
      </w:r>
      <w:proofErr w:type="spellEnd"/>
      <w:r w:rsidRPr="00946150">
        <w:rPr>
          <w:i/>
          <w:iCs/>
          <w:sz w:val="16"/>
          <w:szCs w:val="16"/>
        </w:rPr>
        <w:t>.</w:t>
      </w:r>
    </w:p>
    <w:p w14:paraId="3597F375" w14:textId="77777777" w:rsidR="00946150" w:rsidRPr="00946150" w:rsidRDefault="00946150" w:rsidP="00946150">
      <w:pPr>
        <w:rPr>
          <w:i/>
          <w:iCs/>
          <w:sz w:val="16"/>
          <w:szCs w:val="16"/>
        </w:rPr>
      </w:pPr>
      <w:r w:rsidRPr="00946150">
        <w:rPr>
          <w:i/>
          <w:iCs/>
          <w:sz w:val="16"/>
          <w:szCs w:val="16"/>
        </w:rPr>
        <w:t>Sont exclus :</w:t>
      </w:r>
    </w:p>
    <w:p w14:paraId="2163B0EA" w14:textId="77777777" w:rsidR="00946150" w:rsidRPr="00946150" w:rsidRDefault="00946150" w:rsidP="00946150">
      <w:pPr>
        <w:rPr>
          <w:i/>
          <w:iCs/>
          <w:sz w:val="16"/>
          <w:szCs w:val="16"/>
        </w:rPr>
      </w:pPr>
      <w:r w:rsidRPr="00946150">
        <w:rPr>
          <w:i/>
          <w:iCs/>
          <w:sz w:val="16"/>
          <w:szCs w:val="16"/>
        </w:rPr>
        <w:t>-</w:t>
      </w:r>
      <w:r w:rsidRPr="00946150">
        <w:rPr>
          <w:i/>
          <w:iCs/>
          <w:sz w:val="16"/>
          <w:szCs w:val="16"/>
        </w:rPr>
        <w:tab/>
        <w:t>Les dommages survenus en cours d'épreuves, courses ou compétitions (ou leurs essais) soumises par la réglementation en vigueur à l'autorisation préalable des pouvoirs publics, lorsque l'assuré y participe en qualité de concurrent, d'organisateur ou de préposé de l'un des deux;</w:t>
      </w:r>
    </w:p>
    <w:p w14:paraId="0886B995" w14:textId="77777777" w:rsidR="00946150" w:rsidRPr="00946150" w:rsidRDefault="00946150" w:rsidP="00946150">
      <w:pPr>
        <w:rPr>
          <w:i/>
          <w:iCs/>
          <w:sz w:val="16"/>
          <w:szCs w:val="16"/>
        </w:rPr>
      </w:pPr>
      <w:r w:rsidRPr="00946150">
        <w:rPr>
          <w:i/>
          <w:iCs/>
          <w:sz w:val="16"/>
          <w:szCs w:val="16"/>
        </w:rPr>
        <w:t>-</w:t>
      </w:r>
      <w:r w:rsidRPr="00946150">
        <w:rPr>
          <w:i/>
          <w:iCs/>
          <w:sz w:val="16"/>
          <w:szCs w:val="16"/>
        </w:rPr>
        <w:tab/>
        <w:t>Les dommages causés par le véhicule assuré, lorsqu'il transporte des matières inflammables, explosives, corrosives ou comburantes, si ces dommages ont été occasionnés ou aggravés du fait desdites matières.</w:t>
      </w:r>
    </w:p>
    <w:p w14:paraId="338A41ED" w14:textId="77777777" w:rsidR="00946150" w:rsidRPr="00946150" w:rsidRDefault="00946150" w:rsidP="00946150">
      <w:pPr>
        <w:rPr>
          <w:i/>
          <w:iCs/>
          <w:sz w:val="16"/>
          <w:szCs w:val="16"/>
        </w:rPr>
      </w:pPr>
      <w:r w:rsidRPr="00946150">
        <w:rPr>
          <w:i/>
          <w:iCs/>
          <w:sz w:val="16"/>
          <w:szCs w:val="16"/>
        </w:rPr>
        <w:t>-</w:t>
      </w:r>
      <w:r w:rsidRPr="00946150">
        <w:rPr>
          <w:i/>
          <w:iCs/>
          <w:sz w:val="16"/>
          <w:szCs w:val="16"/>
        </w:rPr>
        <w:tab/>
        <w:t>Les dommages causés intentionnellement par l'assuré/ le Client</w:t>
      </w:r>
    </w:p>
    <w:p w14:paraId="5A0FEECC" w14:textId="77777777" w:rsidR="00946150" w:rsidRPr="00946150" w:rsidRDefault="00946150" w:rsidP="00946150">
      <w:pPr>
        <w:rPr>
          <w:i/>
          <w:iCs/>
          <w:sz w:val="16"/>
          <w:szCs w:val="16"/>
        </w:rPr>
      </w:pPr>
      <w:r w:rsidRPr="00946150">
        <w:rPr>
          <w:i/>
          <w:iCs/>
          <w:sz w:val="16"/>
          <w:szCs w:val="16"/>
        </w:rPr>
        <w:t>-</w:t>
      </w:r>
      <w:r w:rsidRPr="00946150">
        <w:rPr>
          <w:i/>
          <w:iCs/>
          <w:sz w:val="16"/>
          <w:szCs w:val="16"/>
        </w:rPr>
        <w:tab/>
        <w:t>Les amendes</w:t>
      </w:r>
    </w:p>
    <w:p w14:paraId="3048EFD0" w14:textId="77777777" w:rsidR="00946150" w:rsidRPr="00946150" w:rsidRDefault="00946150" w:rsidP="00946150">
      <w:pPr>
        <w:rPr>
          <w:i/>
          <w:iCs/>
          <w:sz w:val="16"/>
          <w:szCs w:val="16"/>
        </w:rPr>
      </w:pPr>
      <w:r w:rsidRPr="00946150">
        <w:rPr>
          <w:i/>
          <w:iCs/>
          <w:sz w:val="16"/>
          <w:szCs w:val="16"/>
        </w:rPr>
        <w:t>-</w:t>
      </w:r>
      <w:r w:rsidRPr="00946150">
        <w:rPr>
          <w:i/>
          <w:iCs/>
          <w:sz w:val="16"/>
          <w:szCs w:val="16"/>
        </w:rPr>
        <w:tab/>
        <w:t>Les sinistres survenant lorsque le conducteur du véhicule assuré n'a pas l'âge requis ou ne peut justifier être titulaire de la licence de circulation ou de permis de conduire en état de validité (ni suspendu, ni périmé) exigé par les règlements publics en vigueur. Toutefois, en cas de vol, de violence ou d'utilisation de véhicule à l'insu de l'assuré, la garantie reste acquise à ce dernier même si les conditions stipulées ci-dessus ne sont pas remplies ;</w:t>
      </w:r>
    </w:p>
    <w:p w14:paraId="7924C105" w14:textId="77777777" w:rsidR="00946150" w:rsidRPr="00946150" w:rsidRDefault="00946150" w:rsidP="00946150">
      <w:pPr>
        <w:rPr>
          <w:i/>
          <w:iCs/>
          <w:sz w:val="16"/>
          <w:szCs w:val="16"/>
        </w:rPr>
      </w:pPr>
      <w:r w:rsidRPr="00946150">
        <w:rPr>
          <w:i/>
          <w:iCs/>
          <w:sz w:val="16"/>
          <w:szCs w:val="16"/>
        </w:rPr>
        <w:t>Les dommages résultant des opérations de chargement ou de déchargement du véhicule assuré; Les dommages causés aux marchandises et objets transportés ;</w:t>
      </w:r>
    </w:p>
    <w:p w14:paraId="120DE171" w14:textId="77777777" w:rsidR="00946150" w:rsidRDefault="00946150" w:rsidP="00946150">
      <w:pPr>
        <w:rPr>
          <w:i/>
          <w:iCs/>
          <w:sz w:val="16"/>
          <w:szCs w:val="16"/>
        </w:rPr>
      </w:pPr>
      <w:r w:rsidRPr="00946150">
        <w:rPr>
          <w:i/>
          <w:iCs/>
          <w:sz w:val="16"/>
          <w:szCs w:val="16"/>
        </w:rPr>
        <w:lastRenderedPageBreak/>
        <w:t>Les dommages lorsque la responsabilité totale ou partielle de l'accident est déterminée par la conduite en état d'ivresse ou sous l'effet d'un état alcoolique, ou de stupéfiants ou de narcotiques</w:t>
      </w:r>
    </w:p>
    <w:p w14:paraId="398E7302" w14:textId="77777777" w:rsidR="00946150" w:rsidRPr="0035297B" w:rsidRDefault="00946150" w:rsidP="00946150">
      <w:pPr>
        <w:pStyle w:val="Titre2"/>
        <w:ind w:left="147"/>
        <w:rPr>
          <w:lang w:val="fr-FR"/>
        </w:rPr>
      </w:pPr>
      <w:r w:rsidRPr="00BA1BBF">
        <w:rPr>
          <w:noProof/>
          <w:lang w:val="fr-FR" w:eastAsia="fr-FR"/>
        </w:rPr>
        <mc:AlternateContent>
          <mc:Choice Requires="wps">
            <w:drawing>
              <wp:anchor distT="0" distB="0" distL="114300" distR="114300" simplePos="0" relativeHeight="251660288" behindDoc="1" locked="0" layoutInCell="1" allowOverlap="1" wp14:anchorId="5E17FB05" wp14:editId="5905E3C7">
                <wp:simplePos x="0" y="0"/>
                <wp:positionH relativeFrom="page">
                  <wp:posOffset>7567930</wp:posOffset>
                </wp:positionH>
                <wp:positionV relativeFrom="paragraph">
                  <wp:posOffset>5257165</wp:posOffset>
                </wp:positionV>
                <wp:extent cx="0" cy="0"/>
                <wp:effectExtent l="14605" t="5242560" r="13970" b="5241290"/>
                <wp:wrapNone/>
                <wp:docPr id="2" name="Connecteur droi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136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06285" id="Connecteur droit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95.9pt,413.95pt" to="595.9pt,4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" strokeweight=".59336mm">
                <w10:wrap anchorx="page"/>
              </v:line>
            </w:pict>
          </mc:Fallback>
        </mc:AlternateContent>
      </w:r>
      <w:r w:rsidRPr="0035297B">
        <w:rPr>
          <w:color w:val="828587"/>
          <w:w w:val="90"/>
          <w:lang w:val="fr-FR"/>
        </w:rPr>
        <w:t>EXCLUSIONS</w:t>
      </w:r>
      <w:r w:rsidRPr="0035297B">
        <w:rPr>
          <w:color w:val="828587"/>
          <w:spacing w:val="25"/>
          <w:lang w:val="fr-FR"/>
        </w:rPr>
        <w:t xml:space="preserve"> </w:t>
      </w:r>
      <w:r w:rsidRPr="0035297B">
        <w:rPr>
          <w:color w:val="828587"/>
          <w:w w:val="90"/>
          <w:lang w:val="fr-FR"/>
        </w:rPr>
        <w:t>DE</w:t>
      </w:r>
      <w:r w:rsidRPr="0035297B">
        <w:rPr>
          <w:color w:val="828587"/>
          <w:spacing w:val="6"/>
          <w:lang w:val="fr-FR"/>
        </w:rPr>
        <w:t xml:space="preserve"> </w:t>
      </w:r>
      <w:r w:rsidRPr="0035297B">
        <w:rPr>
          <w:color w:val="828587"/>
          <w:w w:val="90"/>
          <w:lang w:val="fr-FR"/>
        </w:rPr>
        <w:t>LA</w:t>
      </w:r>
      <w:r w:rsidRPr="0035297B">
        <w:rPr>
          <w:color w:val="828587"/>
          <w:spacing w:val="-4"/>
          <w:lang w:val="fr-FR"/>
        </w:rPr>
        <w:t xml:space="preserve"> </w:t>
      </w:r>
      <w:r w:rsidRPr="0035297B">
        <w:rPr>
          <w:color w:val="828587"/>
          <w:w w:val="90"/>
          <w:lang w:val="fr-FR"/>
        </w:rPr>
        <w:t>GARANTIE</w:t>
      </w:r>
      <w:r w:rsidRPr="0035297B">
        <w:rPr>
          <w:color w:val="828587"/>
          <w:spacing w:val="20"/>
          <w:lang w:val="fr-FR"/>
        </w:rPr>
        <w:t xml:space="preserve"> </w:t>
      </w:r>
      <w:r w:rsidRPr="0035297B">
        <w:rPr>
          <w:color w:val="828587"/>
          <w:w w:val="90"/>
          <w:lang w:val="fr-FR"/>
        </w:rPr>
        <w:t>DOMMAGES</w:t>
      </w:r>
      <w:r w:rsidRPr="0035297B">
        <w:rPr>
          <w:color w:val="828587"/>
          <w:spacing w:val="12"/>
          <w:lang w:val="fr-FR"/>
        </w:rPr>
        <w:t xml:space="preserve"> </w:t>
      </w:r>
      <w:r w:rsidRPr="0035297B">
        <w:rPr>
          <w:color w:val="828587"/>
          <w:w w:val="90"/>
          <w:lang w:val="fr-FR"/>
        </w:rPr>
        <w:t>TOUS</w:t>
      </w:r>
      <w:r w:rsidRPr="0035297B">
        <w:rPr>
          <w:color w:val="828587"/>
          <w:spacing w:val="7"/>
          <w:lang w:val="fr-FR"/>
        </w:rPr>
        <w:t xml:space="preserve"> </w:t>
      </w:r>
      <w:r w:rsidRPr="0035297B">
        <w:rPr>
          <w:color w:val="828587"/>
          <w:spacing w:val="-2"/>
          <w:w w:val="90"/>
          <w:lang w:val="fr-FR"/>
        </w:rPr>
        <w:t>ACCIDENTS</w:t>
      </w:r>
    </w:p>
    <w:p w14:paraId="28DEEE18" w14:textId="0B40E89A" w:rsidR="00946150" w:rsidRDefault="00946150" w:rsidP="00946150">
      <w:pPr>
        <w:pStyle w:val="Paragraphedeliste"/>
        <w:widowControl w:val="0"/>
        <w:numPr>
          <w:ilvl w:val="1"/>
          <w:numId w:val="14"/>
        </w:numPr>
        <w:tabs>
          <w:tab w:val="left" w:pos="690"/>
        </w:tabs>
        <w:autoSpaceDE w:val="0"/>
        <w:autoSpaceDN w:val="0"/>
        <w:spacing w:before="50" w:after="0" w:line="283" w:lineRule="auto"/>
        <w:ind w:left="691" w:right="1897" w:hanging="207"/>
        <w:contextualSpacing w:val="0"/>
        <w:rPr>
          <w:color w:val="56595B"/>
          <w:sz w:val="17"/>
        </w:rPr>
      </w:pPr>
      <w:r>
        <w:rPr>
          <w:color w:val="414446"/>
          <w:sz w:val="17"/>
        </w:rPr>
        <w:t>Les</w:t>
      </w:r>
      <w:r>
        <w:rPr>
          <w:color w:val="414446"/>
          <w:spacing w:val="40"/>
          <w:sz w:val="17"/>
        </w:rPr>
        <w:t xml:space="preserve"> </w:t>
      </w:r>
      <w:r>
        <w:rPr>
          <w:color w:val="414446"/>
          <w:sz w:val="17"/>
        </w:rPr>
        <w:t>dommages</w:t>
      </w:r>
      <w:r>
        <w:rPr>
          <w:color w:val="414446"/>
          <w:spacing w:val="64"/>
          <w:sz w:val="17"/>
        </w:rPr>
        <w:t xml:space="preserve"> </w:t>
      </w:r>
      <w:r>
        <w:rPr>
          <w:color w:val="414446"/>
          <w:sz w:val="17"/>
        </w:rPr>
        <w:t>subis</w:t>
      </w:r>
      <w:r>
        <w:rPr>
          <w:color w:val="414446"/>
          <w:spacing w:val="40"/>
          <w:sz w:val="17"/>
        </w:rPr>
        <w:t xml:space="preserve"> </w:t>
      </w:r>
      <w:r>
        <w:rPr>
          <w:color w:val="414446"/>
          <w:sz w:val="17"/>
        </w:rPr>
        <w:t>par</w:t>
      </w:r>
      <w:r>
        <w:rPr>
          <w:color w:val="414446"/>
          <w:spacing w:val="40"/>
          <w:sz w:val="17"/>
        </w:rPr>
        <w:t xml:space="preserve"> </w:t>
      </w:r>
      <w:r>
        <w:rPr>
          <w:color w:val="414446"/>
          <w:sz w:val="17"/>
        </w:rPr>
        <w:t>les</w:t>
      </w:r>
      <w:r>
        <w:rPr>
          <w:color w:val="414446"/>
          <w:spacing w:val="40"/>
          <w:sz w:val="17"/>
        </w:rPr>
        <w:t xml:space="preserve"> </w:t>
      </w:r>
      <w:r>
        <w:rPr>
          <w:color w:val="414446"/>
          <w:sz w:val="17"/>
        </w:rPr>
        <w:t>organes</w:t>
      </w:r>
      <w:r>
        <w:rPr>
          <w:color w:val="414446"/>
          <w:spacing w:val="66"/>
          <w:sz w:val="17"/>
        </w:rPr>
        <w:t xml:space="preserve"> </w:t>
      </w:r>
      <w:r>
        <w:rPr>
          <w:color w:val="414446"/>
          <w:sz w:val="17"/>
        </w:rPr>
        <w:t>du</w:t>
      </w:r>
      <w:r>
        <w:rPr>
          <w:color w:val="414446"/>
          <w:spacing w:val="40"/>
          <w:sz w:val="17"/>
        </w:rPr>
        <w:t xml:space="preserve"> </w:t>
      </w:r>
      <w:r>
        <w:rPr>
          <w:color w:val="414446"/>
          <w:sz w:val="17"/>
        </w:rPr>
        <w:t>véhicule</w:t>
      </w:r>
      <w:r>
        <w:rPr>
          <w:color w:val="414446"/>
          <w:spacing w:val="40"/>
          <w:sz w:val="17"/>
        </w:rPr>
        <w:t xml:space="preserve"> </w:t>
      </w:r>
      <w:r>
        <w:rPr>
          <w:color w:val="414446"/>
          <w:sz w:val="17"/>
        </w:rPr>
        <w:t>lorsque</w:t>
      </w:r>
      <w:r>
        <w:rPr>
          <w:color w:val="414446"/>
          <w:spacing w:val="40"/>
          <w:sz w:val="17"/>
        </w:rPr>
        <w:t xml:space="preserve"> </w:t>
      </w:r>
      <w:r>
        <w:rPr>
          <w:color w:val="414446"/>
          <w:sz w:val="17"/>
        </w:rPr>
        <w:t>ces</w:t>
      </w:r>
      <w:r>
        <w:rPr>
          <w:color w:val="414446"/>
          <w:spacing w:val="40"/>
          <w:sz w:val="17"/>
        </w:rPr>
        <w:t xml:space="preserve"> </w:t>
      </w:r>
      <w:r>
        <w:rPr>
          <w:color w:val="414446"/>
          <w:sz w:val="17"/>
        </w:rPr>
        <w:t>dommages</w:t>
      </w:r>
      <w:r>
        <w:rPr>
          <w:color w:val="414446"/>
          <w:spacing w:val="66"/>
          <w:sz w:val="17"/>
        </w:rPr>
        <w:t xml:space="preserve"> </w:t>
      </w:r>
      <w:r>
        <w:rPr>
          <w:color w:val="414446"/>
          <w:sz w:val="17"/>
        </w:rPr>
        <w:t>résultent</w:t>
      </w:r>
      <w:r>
        <w:rPr>
          <w:color w:val="414446"/>
          <w:spacing w:val="75"/>
          <w:sz w:val="17"/>
        </w:rPr>
        <w:t xml:space="preserve"> </w:t>
      </w:r>
      <w:r>
        <w:rPr>
          <w:color w:val="414446"/>
          <w:sz w:val="17"/>
        </w:rPr>
        <w:t>exclusivement</w:t>
      </w:r>
      <w:r>
        <w:rPr>
          <w:color w:val="414446"/>
          <w:spacing w:val="75"/>
          <w:sz w:val="17"/>
        </w:rPr>
        <w:t xml:space="preserve"> </w:t>
      </w:r>
      <w:r>
        <w:rPr>
          <w:color w:val="414446"/>
          <w:sz w:val="17"/>
        </w:rPr>
        <w:t>et directement</w:t>
      </w:r>
      <w:r>
        <w:rPr>
          <w:color w:val="414446"/>
          <w:spacing w:val="40"/>
          <w:sz w:val="17"/>
        </w:rPr>
        <w:t xml:space="preserve"> </w:t>
      </w:r>
      <w:r>
        <w:rPr>
          <w:color w:val="414446"/>
          <w:sz w:val="17"/>
        </w:rPr>
        <w:t>d'un défaut</w:t>
      </w:r>
      <w:r>
        <w:rPr>
          <w:color w:val="414446"/>
          <w:spacing w:val="40"/>
          <w:sz w:val="17"/>
        </w:rPr>
        <w:t xml:space="preserve"> </w:t>
      </w:r>
      <w:r>
        <w:rPr>
          <w:color w:val="414446"/>
          <w:sz w:val="17"/>
        </w:rPr>
        <w:t xml:space="preserve">d'entretien ou </w:t>
      </w:r>
      <w:r w:rsidR="002429F9">
        <w:rPr>
          <w:color w:val="414446"/>
          <w:sz w:val="17"/>
        </w:rPr>
        <w:t>d’usure ;</w:t>
      </w:r>
    </w:p>
    <w:p w14:paraId="0B60C472" w14:textId="0F6C9444" w:rsidR="00946150" w:rsidRDefault="00946150" w:rsidP="00946150">
      <w:pPr>
        <w:pStyle w:val="Paragraphedeliste"/>
        <w:widowControl w:val="0"/>
        <w:numPr>
          <w:ilvl w:val="1"/>
          <w:numId w:val="14"/>
        </w:numPr>
        <w:tabs>
          <w:tab w:val="left" w:pos="690"/>
        </w:tabs>
        <w:autoSpaceDE w:val="0"/>
        <w:autoSpaceDN w:val="0"/>
        <w:spacing w:before="10" w:after="0" w:line="283" w:lineRule="auto"/>
        <w:ind w:left="686" w:right="1888" w:hanging="202"/>
        <w:contextualSpacing w:val="0"/>
        <w:rPr>
          <w:color w:val="414446"/>
          <w:sz w:val="17"/>
        </w:rPr>
      </w:pPr>
      <w:r>
        <w:rPr>
          <w:color w:val="414446"/>
          <w:sz w:val="17"/>
        </w:rPr>
        <w:t>Les dommages causés aux</w:t>
      </w:r>
      <w:r>
        <w:rPr>
          <w:color w:val="414446"/>
          <w:spacing w:val="-1"/>
          <w:sz w:val="17"/>
        </w:rPr>
        <w:t xml:space="preserve"> </w:t>
      </w:r>
      <w:r>
        <w:rPr>
          <w:color w:val="414446"/>
          <w:sz w:val="17"/>
        </w:rPr>
        <w:t>pneumatiques, sauf si</w:t>
      </w:r>
      <w:r>
        <w:rPr>
          <w:color w:val="414446"/>
          <w:spacing w:val="-5"/>
          <w:sz w:val="17"/>
        </w:rPr>
        <w:t xml:space="preserve"> </w:t>
      </w:r>
      <w:r>
        <w:rPr>
          <w:color w:val="414446"/>
          <w:sz w:val="17"/>
        </w:rPr>
        <w:t>ces dommages sont la</w:t>
      </w:r>
      <w:r>
        <w:rPr>
          <w:color w:val="414446"/>
          <w:spacing w:val="-6"/>
          <w:sz w:val="17"/>
        </w:rPr>
        <w:t xml:space="preserve"> </w:t>
      </w:r>
      <w:r>
        <w:rPr>
          <w:color w:val="414446"/>
          <w:sz w:val="17"/>
        </w:rPr>
        <w:t>conséquence d'un</w:t>
      </w:r>
      <w:r>
        <w:rPr>
          <w:color w:val="414446"/>
          <w:spacing w:val="-3"/>
          <w:sz w:val="17"/>
        </w:rPr>
        <w:t xml:space="preserve"> </w:t>
      </w:r>
      <w:r>
        <w:rPr>
          <w:color w:val="414446"/>
          <w:sz w:val="17"/>
        </w:rPr>
        <w:t xml:space="preserve">accident affectant d'autres parties du </w:t>
      </w:r>
      <w:r w:rsidR="002429F9">
        <w:rPr>
          <w:color w:val="414446"/>
          <w:sz w:val="17"/>
        </w:rPr>
        <w:t>véhicule ;</w:t>
      </w:r>
    </w:p>
    <w:p w14:paraId="1A5D05F5" w14:textId="77777777" w:rsidR="00946150" w:rsidRDefault="00946150" w:rsidP="00946150">
      <w:pPr>
        <w:pStyle w:val="Paragraphedeliste"/>
        <w:widowControl w:val="0"/>
        <w:numPr>
          <w:ilvl w:val="1"/>
          <w:numId w:val="14"/>
        </w:numPr>
        <w:tabs>
          <w:tab w:val="left" w:pos="690"/>
        </w:tabs>
        <w:autoSpaceDE w:val="0"/>
        <w:autoSpaceDN w:val="0"/>
        <w:spacing w:before="10" w:after="0" w:line="240" w:lineRule="auto"/>
        <w:ind w:left="689" w:hanging="205"/>
        <w:contextualSpacing w:val="0"/>
        <w:rPr>
          <w:color w:val="414446"/>
          <w:sz w:val="17"/>
        </w:rPr>
      </w:pPr>
      <w:r>
        <w:rPr>
          <w:color w:val="414446"/>
          <w:sz w:val="17"/>
        </w:rPr>
        <w:t>Les</w:t>
      </w:r>
      <w:r>
        <w:rPr>
          <w:color w:val="414446"/>
          <w:spacing w:val="-5"/>
          <w:sz w:val="17"/>
        </w:rPr>
        <w:t xml:space="preserve"> </w:t>
      </w:r>
      <w:r>
        <w:rPr>
          <w:color w:val="414446"/>
          <w:sz w:val="17"/>
        </w:rPr>
        <w:t>dommages subis</w:t>
      </w:r>
      <w:r>
        <w:rPr>
          <w:color w:val="414446"/>
          <w:spacing w:val="-5"/>
          <w:sz w:val="17"/>
        </w:rPr>
        <w:t xml:space="preserve"> </w:t>
      </w:r>
      <w:r>
        <w:rPr>
          <w:color w:val="414446"/>
          <w:sz w:val="17"/>
        </w:rPr>
        <w:t>par</w:t>
      </w:r>
      <w:r>
        <w:rPr>
          <w:color w:val="414446"/>
          <w:spacing w:val="-3"/>
          <w:sz w:val="17"/>
        </w:rPr>
        <w:t xml:space="preserve"> </w:t>
      </w:r>
      <w:r>
        <w:rPr>
          <w:color w:val="414446"/>
          <w:sz w:val="17"/>
        </w:rPr>
        <w:t>les</w:t>
      </w:r>
      <w:r>
        <w:rPr>
          <w:color w:val="414446"/>
          <w:spacing w:val="-7"/>
          <w:sz w:val="17"/>
        </w:rPr>
        <w:t xml:space="preserve"> </w:t>
      </w:r>
      <w:r>
        <w:rPr>
          <w:color w:val="414446"/>
          <w:sz w:val="17"/>
        </w:rPr>
        <w:t>vêtements,</w:t>
      </w:r>
      <w:r>
        <w:rPr>
          <w:color w:val="414446"/>
          <w:spacing w:val="-5"/>
          <w:sz w:val="17"/>
        </w:rPr>
        <w:t xml:space="preserve"> </w:t>
      </w:r>
      <w:r>
        <w:rPr>
          <w:color w:val="414446"/>
          <w:sz w:val="17"/>
        </w:rPr>
        <w:t>objets</w:t>
      </w:r>
      <w:r>
        <w:rPr>
          <w:color w:val="414446"/>
          <w:spacing w:val="-6"/>
          <w:sz w:val="17"/>
        </w:rPr>
        <w:t xml:space="preserve"> </w:t>
      </w:r>
      <w:r>
        <w:rPr>
          <w:color w:val="414446"/>
          <w:sz w:val="17"/>
        </w:rPr>
        <w:t>et</w:t>
      </w:r>
      <w:r>
        <w:rPr>
          <w:color w:val="414446"/>
          <w:spacing w:val="4"/>
          <w:sz w:val="17"/>
        </w:rPr>
        <w:t xml:space="preserve"> </w:t>
      </w:r>
      <w:r>
        <w:rPr>
          <w:color w:val="414446"/>
          <w:sz w:val="17"/>
        </w:rPr>
        <w:t>marchandises</w:t>
      </w:r>
      <w:r>
        <w:rPr>
          <w:color w:val="414446"/>
          <w:spacing w:val="-2"/>
          <w:sz w:val="17"/>
        </w:rPr>
        <w:t xml:space="preserve"> </w:t>
      </w:r>
      <w:r>
        <w:rPr>
          <w:color w:val="414446"/>
          <w:sz w:val="17"/>
        </w:rPr>
        <w:t>transportés</w:t>
      </w:r>
      <w:r>
        <w:rPr>
          <w:color w:val="414446"/>
          <w:spacing w:val="5"/>
          <w:sz w:val="17"/>
        </w:rPr>
        <w:t xml:space="preserve"> </w:t>
      </w:r>
      <w:r>
        <w:rPr>
          <w:color w:val="414446"/>
          <w:sz w:val="17"/>
        </w:rPr>
        <w:t>dans</w:t>
      </w:r>
      <w:r>
        <w:rPr>
          <w:color w:val="414446"/>
          <w:spacing w:val="-5"/>
          <w:sz w:val="17"/>
        </w:rPr>
        <w:t xml:space="preserve"> </w:t>
      </w:r>
      <w:r>
        <w:rPr>
          <w:color w:val="414446"/>
          <w:sz w:val="17"/>
        </w:rPr>
        <w:t>le</w:t>
      </w:r>
      <w:r>
        <w:rPr>
          <w:color w:val="414446"/>
          <w:spacing w:val="-3"/>
          <w:sz w:val="17"/>
        </w:rPr>
        <w:t xml:space="preserve"> </w:t>
      </w:r>
      <w:r>
        <w:rPr>
          <w:color w:val="414446"/>
          <w:sz w:val="17"/>
        </w:rPr>
        <w:t>véhicule</w:t>
      </w:r>
      <w:r>
        <w:rPr>
          <w:color w:val="414446"/>
          <w:spacing w:val="-6"/>
          <w:sz w:val="17"/>
        </w:rPr>
        <w:t xml:space="preserve"> </w:t>
      </w:r>
      <w:r>
        <w:rPr>
          <w:color w:val="414446"/>
          <w:sz w:val="17"/>
        </w:rPr>
        <w:t>assuré</w:t>
      </w:r>
      <w:r>
        <w:rPr>
          <w:color w:val="414446"/>
          <w:spacing w:val="-13"/>
          <w:sz w:val="17"/>
        </w:rPr>
        <w:t xml:space="preserve"> </w:t>
      </w:r>
      <w:r>
        <w:rPr>
          <w:color w:val="56595B"/>
          <w:spacing w:val="-10"/>
          <w:sz w:val="17"/>
        </w:rPr>
        <w:t>;</w:t>
      </w:r>
    </w:p>
    <w:p w14:paraId="7DBA58D9" w14:textId="06420FA5" w:rsidR="00946150" w:rsidRDefault="00946150" w:rsidP="00946150">
      <w:pPr>
        <w:pStyle w:val="Paragraphedeliste"/>
        <w:widowControl w:val="0"/>
        <w:numPr>
          <w:ilvl w:val="1"/>
          <w:numId w:val="14"/>
        </w:numPr>
        <w:tabs>
          <w:tab w:val="left" w:pos="690"/>
        </w:tabs>
        <w:autoSpaceDE w:val="0"/>
        <w:autoSpaceDN w:val="0"/>
        <w:spacing w:before="35" w:after="0" w:line="240" w:lineRule="auto"/>
        <w:ind w:left="689" w:hanging="205"/>
        <w:contextualSpacing w:val="0"/>
        <w:rPr>
          <w:color w:val="414446"/>
          <w:sz w:val="17"/>
        </w:rPr>
      </w:pPr>
      <w:r>
        <w:rPr>
          <w:color w:val="414446"/>
          <w:sz w:val="17"/>
        </w:rPr>
        <w:t>La</w:t>
      </w:r>
      <w:r>
        <w:rPr>
          <w:color w:val="414446"/>
          <w:spacing w:val="-1"/>
          <w:sz w:val="17"/>
        </w:rPr>
        <w:t xml:space="preserve"> </w:t>
      </w:r>
      <w:r>
        <w:rPr>
          <w:color w:val="414446"/>
          <w:sz w:val="17"/>
        </w:rPr>
        <w:t>conduite</w:t>
      </w:r>
      <w:r>
        <w:rPr>
          <w:color w:val="414446"/>
          <w:spacing w:val="1"/>
          <w:sz w:val="17"/>
        </w:rPr>
        <w:t xml:space="preserve"> </w:t>
      </w:r>
      <w:r>
        <w:rPr>
          <w:color w:val="414446"/>
          <w:sz w:val="17"/>
        </w:rPr>
        <w:t>sans</w:t>
      </w:r>
      <w:r>
        <w:rPr>
          <w:color w:val="414446"/>
          <w:spacing w:val="2"/>
          <w:sz w:val="17"/>
        </w:rPr>
        <w:t xml:space="preserve"> </w:t>
      </w:r>
      <w:r>
        <w:rPr>
          <w:color w:val="414446"/>
          <w:sz w:val="17"/>
        </w:rPr>
        <w:t>permis,</w:t>
      </w:r>
      <w:r>
        <w:rPr>
          <w:color w:val="414446"/>
          <w:spacing w:val="-4"/>
          <w:sz w:val="17"/>
        </w:rPr>
        <w:t xml:space="preserve"> </w:t>
      </w:r>
      <w:r>
        <w:rPr>
          <w:color w:val="414446"/>
          <w:sz w:val="17"/>
        </w:rPr>
        <w:t>sauf</w:t>
      </w:r>
      <w:r>
        <w:rPr>
          <w:color w:val="414446"/>
          <w:spacing w:val="6"/>
          <w:sz w:val="17"/>
        </w:rPr>
        <w:t xml:space="preserve"> </w:t>
      </w:r>
      <w:r>
        <w:rPr>
          <w:color w:val="414446"/>
          <w:sz w:val="17"/>
        </w:rPr>
        <w:t>cas</w:t>
      </w:r>
      <w:r>
        <w:rPr>
          <w:color w:val="414446"/>
          <w:spacing w:val="-4"/>
          <w:sz w:val="17"/>
        </w:rPr>
        <w:t xml:space="preserve"> </w:t>
      </w:r>
      <w:r>
        <w:rPr>
          <w:color w:val="414446"/>
          <w:sz w:val="17"/>
        </w:rPr>
        <w:t>de</w:t>
      </w:r>
      <w:r>
        <w:rPr>
          <w:color w:val="414446"/>
          <w:spacing w:val="-10"/>
          <w:sz w:val="17"/>
        </w:rPr>
        <w:t xml:space="preserve"> </w:t>
      </w:r>
      <w:r>
        <w:rPr>
          <w:color w:val="414446"/>
          <w:sz w:val="17"/>
        </w:rPr>
        <w:t>vol,</w:t>
      </w:r>
      <w:r>
        <w:rPr>
          <w:color w:val="414446"/>
          <w:spacing w:val="-8"/>
          <w:sz w:val="17"/>
        </w:rPr>
        <w:t xml:space="preserve"> </w:t>
      </w:r>
      <w:r>
        <w:rPr>
          <w:color w:val="414446"/>
          <w:sz w:val="17"/>
        </w:rPr>
        <w:t>violence</w:t>
      </w:r>
      <w:r>
        <w:rPr>
          <w:color w:val="414446"/>
          <w:spacing w:val="3"/>
          <w:sz w:val="17"/>
        </w:rPr>
        <w:t xml:space="preserve"> </w:t>
      </w:r>
      <w:r>
        <w:rPr>
          <w:color w:val="414446"/>
          <w:sz w:val="17"/>
        </w:rPr>
        <w:t>ou</w:t>
      </w:r>
      <w:r>
        <w:rPr>
          <w:color w:val="414446"/>
          <w:spacing w:val="-10"/>
          <w:sz w:val="17"/>
        </w:rPr>
        <w:t xml:space="preserve"> </w:t>
      </w:r>
      <w:r>
        <w:rPr>
          <w:color w:val="414446"/>
          <w:sz w:val="17"/>
        </w:rPr>
        <w:t>utilisation</w:t>
      </w:r>
      <w:r>
        <w:rPr>
          <w:color w:val="414446"/>
          <w:spacing w:val="10"/>
          <w:sz w:val="17"/>
        </w:rPr>
        <w:t xml:space="preserve"> </w:t>
      </w:r>
      <w:r>
        <w:rPr>
          <w:color w:val="414446"/>
          <w:sz w:val="17"/>
        </w:rPr>
        <w:t>du</w:t>
      </w:r>
      <w:r>
        <w:rPr>
          <w:color w:val="414446"/>
          <w:spacing w:val="-4"/>
          <w:sz w:val="17"/>
        </w:rPr>
        <w:t xml:space="preserve"> </w:t>
      </w:r>
      <w:r>
        <w:rPr>
          <w:color w:val="414446"/>
          <w:sz w:val="17"/>
        </w:rPr>
        <w:t>véhicule</w:t>
      </w:r>
      <w:r>
        <w:rPr>
          <w:color w:val="414446"/>
          <w:spacing w:val="11"/>
          <w:sz w:val="17"/>
        </w:rPr>
        <w:t xml:space="preserve"> </w:t>
      </w:r>
      <w:r>
        <w:rPr>
          <w:color w:val="414446"/>
          <w:sz w:val="18"/>
        </w:rPr>
        <w:t xml:space="preserve">à </w:t>
      </w:r>
      <w:r>
        <w:rPr>
          <w:color w:val="414446"/>
          <w:sz w:val="17"/>
        </w:rPr>
        <w:t>l'insu</w:t>
      </w:r>
      <w:r>
        <w:rPr>
          <w:color w:val="414446"/>
          <w:spacing w:val="-3"/>
          <w:sz w:val="17"/>
        </w:rPr>
        <w:t xml:space="preserve"> </w:t>
      </w:r>
      <w:r>
        <w:rPr>
          <w:color w:val="414446"/>
          <w:sz w:val="17"/>
        </w:rPr>
        <w:t>de</w:t>
      </w:r>
      <w:r>
        <w:rPr>
          <w:color w:val="414446"/>
          <w:spacing w:val="-16"/>
          <w:sz w:val="17"/>
        </w:rPr>
        <w:t xml:space="preserve"> </w:t>
      </w:r>
      <w:r w:rsidR="002429F9">
        <w:rPr>
          <w:color w:val="414446"/>
          <w:sz w:val="18"/>
        </w:rPr>
        <w:t xml:space="preserve">I </w:t>
      </w:r>
      <w:r w:rsidR="002429F9">
        <w:rPr>
          <w:color w:val="414446"/>
          <w:sz w:val="17"/>
        </w:rPr>
        <w:t>‘Assuré</w:t>
      </w:r>
      <w:r>
        <w:rPr>
          <w:color w:val="414446"/>
          <w:sz w:val="17"/>
        </w:rPr>
        <w:t>,</w:t>
      </w:r>
      <w:r>
        <w:rPr>
          <w:color w:val="414446"/>
          <w:spacing w:val="-11"/>
          <w:sz w:val="17"/>
        </w:rPr>
        <w:t xml:space="preserve"> </w:t>
      </w:r>
      <w:r>
        <w:rPr>
          <w:color w:val="56595B"/>
          <w:spacing w:val="-10"/>
          <w:sz w:val="17"/>
        </w:rPr>
        <w:t>;</w:t>
      </w:r>
    </w:p>
    <w:p w14:paraId="70EF7CA8" w14:textId="52F06773" w:rsidR="00946150" w:rsidRDefault="00946150" w:rsidP="00946150">
      <w:pPr>
        <w:pStyle w:val="Paragraphedeliste"/>
        <w:widowControl w:val="0"/>
        <w:numPr>
          <w:ilvl w:val="1"/>
          <w:numId w:val="14"/>
        </w:numPr>
        <w:tabs>
          <w:tab w:val="left" w:pos="690"/>
        </w:tabs>
        <w:autoSpaceDE w:val="0"/>
        <w:autoSpaceDN w:val="0"/>
        <w:spacing w:before="43" w:after="0" w:line="240" w:lineRule="auto"/>
        <w:ind w:left="689" w:hanging="205"/>
        <w:contextualSpacing w:val="0"/>
        <w:rPr>
          <w:color w:val="56595B"/>
          <w:sz w:val="17"/>
        </w:rPr>
      </w:pPr>
      <w:r>
        <w:rPr>
          <w:color w:val="414446"/>
          <w:sz w:val="17"/>
        </w:rPr>
        <w:t>Les</w:t>
      </w:r>
      <w:r>
        <w:rPr>
          <w:color w:val="414446"/>
          <w:spacing w:val="-2"/>
          <w:sz w:val="17"/>
        </w:rPr>
        <w:t xml:space="preserve"> </w:t>
      </w:r>
      <w:r>
        <w:rPr>
          <w:color w:val="414446"/>
          <w:sz w:val="17"/>
        </w:rPr>
        <w:t>dommages indirects tels</w:t>
      </w:r>
      <w:r>
        <w:rPr>
          <w:color w:val="414446"/>
          <w:spacing w:val="-17"/>
          <w:sz w:val="17"/>
        </w:rPr>
        <w:t xml:space="preserve"> </w:t>
      </w:r>
      <w:r>
        <w:rPr>
          <w:color w:val="414446"/>
          <w:sz w:val="17"/>
        </w:rPr>
        <w:t>que</w:t>
      </w:r>
      <w:r>
        <w:rPr>
          <w:color w:val="414446"/>
          <w:spacing w:val="-13"/>
          <w:sz w:val="17"/>
        </w:rPr>
        <w:t xml:space="preserve"> </w:t>
      </w:r>
      <w:r>
        <w:rPr>
          <w:color w:val="414446"/>
          <w:sz w:val="17"/>
        </w:rPr>
        <w:t>manque</w:t>
      </w:r>
      <w:r>
        <w:rPr>
          <w:color w:val="414446"/>
          <w:spacing w:val="-7"/>
          <w:sz w:val="17"/>
        </w:rPr>
        <w:t xml:space="preserve"> </w:t>
      </w:r>
      <w:r>
        <w:rPr>
          <w:color w:val="414446"/>
          <w:sz w:val="17"/>
        </w:rPr>
        <w:t>à</w:t>
      </w:r>
      <w:r>
        <w:rPr>
          <w:color w:val="414446"/>
          <w:spacing w:val="-15"/>
          <w:sz w:val="17"/>
        </w:rPr>
        <w:t xml:space="preserve"> </w:t>
      </w:r>
      <w:r>
        <w:rPr>
          <w:color w:val="414446"/>
          <w:sz w:val="17"/>
        </w:rPr>
        <w:t>gagner</w:t>
      </w:r>
      <w:r>
        <w:rPr>
          <w:color w:val="414446"/>
          <w:spacing w:val="-1"/>
          <w:sz w:val="17"/>
        </w:rPr>
        <w:t xml:space="preserve"> </w:t>
      </w:r>
      <w:r>
        <w:rPr>
          <w:color w:val="414446"/>
          <w:sz w:val="17"/>
        </w:rPr>
        <w:t>et</w:t>
      </w:r>
      <w:r>
        <w:rPr>
          <w:color w:val="414446"/>
          <w:spacing w:val="10"/>
          <w:sz w:val="17"/>
        </w:rPr>
        <w:t xml:space="preserve"> </w:t>
      </w:r>
      <w:r>
        <w:rPr>
          <w:color w:val="414446"/>
          <w:sz w:val="17"/>
        </w:rPr>
        <w:t>dépréciation</w:t>
      </w:r>
      <w:r>
        <w:rPr>
          <w:color w:val="414446"/>
          <w:spacing w:val="7"/>
          <w:sz w:val="17"/>
        </w:rPr>
        <w:t xml:space="preserve"> </w:t>
      </w:r>
      <w:r>
        <w:rPr>
          <w:color w:val="414446"/>
          <w:sz w:val="17"/>
        </w:rPr>
        <w:t>ainsi</w:t>
      </w:r>
      <w:r>
        <w:rPr>
          <w:color w:val="414446"/>
          <w:spacing w:val="-7"/>
          <w:sz w:val="17"/>
        </w:rPr>
        <w:t xml:space="preserve"> </w:t>
      </w:r>
      <w:r>
        <w:rPr>
          <w:color w:val="414446"/>
          <w:sz w:val="17"/>
        </w:rPr>
        <w:t>que</w:t>
      </w:r>
      <w:r>
        <w:rPr>
          <w:color w:val="414446"/>
          <w:spacing w:val="-13"/>
          <w:sz w:val="17"/>
        </w:rPr>
        <w:t xml:space="preserve"> </w:t>
      </w:r>
      <w:r>
        <w:rPr>
          <w:color w:val="414446"/>
          <w:sz w:val="17"/>
        </w:rPr>
        <w:t>frais</w:t>
      </w:r>
      <w:r>
        <w:rPr>
          <w:color w:val="414446"/>
          <w:spacing w:val="-11"/>
          <w:sz w:val="17"/>
        </w:rPr>
        <w:t xml:space="preserve"> </w:t>
      </w:r>
      <w:r>
        <w:rPr>
          <w:color w:val="414446"/>
          <w:sz w:val="17"/>
        </w:rPr>
        <w:t>de</w:t>
      </w:r>
      <w:r>
        <w:rPr>
          <w:color w:val="414446"/>
          <w:spacing w:val="-13"/>
          <w:sz w:val="17"/>
        </w:rPr>
        <w:t xml:space="preserve"> </w:t>
      </w:r>
      <w:r w:rsidR="002429F9">
        <w:rPr>
          <w:color w:val="414446"/>
          <w:spacing w:val="-2"/>
          <w:sz w:val="17"/>
        </w:rPr>
        <w:t>garage ;</w:t>
      </w:r>
    </w:p>
    <w:p w14:paraId="2E8E34BD" w14:textId="77777777" w:rsidR="00946150" w:rsidRDefault="00946150" w:rsidP="00946150">
      <w:pPr>
        <w:pStyle w:val="Paragraphedeliste"/>
        <w:widowControl w:val="0"/>
        <w:numPr>
          <w:ilvl w:val="1"/>
          <w:numId w:val="14"/>
        </w:numPr>
        <w:tabs>
          <w:tab w:val="left" w:pos="690"/>
        </w:tabs>
        <w:autoSpaceDE w:val="0"/>
        <w:autoSpaceDN w:val="0"/>
        <w:spacing w:before="45" w:after="0" w:line="240" w:lineRule="auto"/>
        <w:ind w:left="689"/>
        <w:contextualSpacing w:val="0"/>
        <w:rPr>
          <w:color w:val="56595B"/>
          <w:sz w:val="17"/>
        </w:rPr>
      </w:pPr>
      <w:r>
        <w:rPr>
          <w:color w:val="414446"/>
          <w:sz w:val="17"/>
        </w:rPr>
        <w:t>Les</w:t>
      </w:r>
      <w:r>
        <w:rPr>
          <w:color w:val="414446"/>
          <w:spacing w:val="2"/>
          <w:sz w:val="17"/>
        </w:rPr>
        <w:t xml:space="preserve"> </w:t>
      </w:r>
      <w:r>
        <w:rPr>
          <w:color w:val="414446"/>
          <w:sz w:val="17"/>
        </w:rPr>
        <w:t>dommages</w:t>
      </w:r>
      <w:r>
        <w:rPr>
          <w:color w:val="414446"/>
          <w:spacing w:val="4"/>
          <w:sz w:val="17"/>
        </w:rPr>
        <w:t xml:space="preserve"> </w:t>
      </w:r>
      <w:r>
        <w:rPr>
          <w:color w:val="414446"/>
          <w:sz w:val="17"/>
        </w:rPr>
        <w:t>consécutifs</w:t>
      </w:r>
      <w:r>
        <w:rPr>
          <w:color w:val="414446"/>
          <w:spacing w:val="2"/>
          <w:sz w:val="17"/>
        </w:rPr>
        <w:t xml:space="preserve"> </w:t>
      </w:r>
      <w:r>
        <w:rPr>
          <w:color w:val="414446"/>
          <w:sz w:val="17"/>
        </w:rPr>
        <w:t>à</w:t>
      </w:r>
      <w:r>
        <w:rPr>
          <w:color w:val="414446"/>
          <w:spacing w:val="-7"/>
          <w:sz w:val="17"/>
        </w:rPr>
        <w:t xml:space="preserve"> </w:t>
      </w:r>
      <w:r>
        <w:rPr>
          <w:color w:val="414446"/>
          <w:sz w:val="17"/>
        </w:rPr>
        <w:t>la</w:t>
      </w:r>
      <w:r>
        <w:rPr>
          <w:color w:val="414446"/>
          <w:spacing w:val="-1"/>
          <w:sz w:val="17"/>
        </w:rPr>
        <w:t xml:space="preserve"> </w:t>
      </w:r>
      <w:r>
        <w:rPr>
          <w:color w:val="414446"/>
          <w:sz w:val="17"/>
        </w:rPr>
        <w:t>mise</w:t>
      </w:r>
      <w:r>
        <w:rPr>
          <w:color w:val="414446"/>
          <w:spacing w:val="2"/>
          <w:sz w:val="17"/>
        </w:rPr>
        <w:t xml:space="preserve"> </w:t>
      </w:r>
      <w:r>
        <w:rPr>
          <w:color w:val="414446"/>
          <w:sz w:val="17"/>
        </w:rPr>
        <w:t>en</w:t>
      </w:r>
      <w:r>
        <w:rPr>
          <w:color w:val="414446"/>
          <w:spacing w:val="-12"/>
          <w:sz w:val="17"/>
        </w:rPr>
        <w:t xml:space="preserve"> </w:t>
      </w:r>
      <w:r>
        <w:rPr>
          <w:color w:val="414446"/>
          <w:sz w:val="17"/>
        </w:rPr>
        <w:t>fourrière du</w:t>
      </w:r>
      <w:r>
        <w:rPr>
          <w:color w:val="414446"/>
          <w:spacing w:val="-6"/>
          <w:sz w:val="17"/>
        </w:rPr>
        <w:t xml:space="preserve"> </w:t>
      </w:r>
      <w:r>
        <w:rPr>
          <w:color w:val="414446"/>
          <w:sz w:val="17"/>
        </w:rPr>
        <w:t>véhicule</w:t>
      </w:r>
      <w:r>
        <w:rPr>
          <w:color w:val="414446"/>
          <w:spacing w:val="-2"/>
          <w:sz w:val="17"/>
        </w:rPr>
        <w:t xml:space="preserve"> </w:t>
      </w:r>
      <w:r>
        <w:rPr>
          <w:color w:val="414446"/>
          <w:spacing w:val="-10"/>
          <w:sz w:val="17"/>
        </w:rPr>
        <w:t>;</w:t>
      </w:r>
    </w:p>
    <w:p w14:paraId="208A0C4E" w14:textId="77777777" w:rsidR="00946150" w:rsidRDefault="00946150" w:rsidP="00946150">
      <w:pPr>
        <w:pStyle w:val="Paragraphedeliste"/>
        <w:widowControl w:val="0"/>
        <w:numPr>
          <w:ilvl w:val="1"/>
          <w:numId w:val="14"/>
        </w:numPr>
        <w:tabs>
          <w:tab w:val="left" w:pos="685"/>
        </w:tabs>
        <w:autoSpaceDE w:val="0"/>
        <w:autoSpaceDN w:val="0"/>
        <w:spacing w:before="35" w:after="0" w:line="278" w:lineRule="auto"/>
        <w:ind w:left="685" w:right="1869" w:hanging="201"/>
        <w:contextualSpacing w:val="0"/>
        <w:rPr>
          <w:color w:val="56595B"/>
          <w:sz w:val="17"/>
        </w:rPr>
      </w:pPr>
      <w:r>
        <w:rPr>
          <w:color w:val="414446"/>
          <w:sz w:val="17"/>
        </w:rPr>
        <w:t>Les dommages</w:t>
      </w:r>
      <w:r>
        <w:rPr>
          <w:color w:val="414446"/>
          <w:spacing w:val="30"/>
          <w:sz w:val="17"/>
        </w:rPr>
        <w:t xml:space="preserve"> </w:t>
      </w:r>
      <w:r>
        <w:rPr>
          <w:color w:val="414446"/>
          <w:sz w:val="17"/>
        </w:rPr>
        <w:t>consécutifs</w:t>
      </w:r>
      <w:r>
        <w:rPr>
          <w:color w:val="414446"/>
          <w:spacing w:val="31"/>
          <w:sz w:val="17"/>
        </w:rPr>
        <w:t xml:space="preserve"> </w:t>
      </w:r>
      <w:r>
        <w:rPr>
          <w:color w:val="414446"/>
          <w:sz w:val="18"/>
        </w:rPr>
        <w:t xml:space="preserve">à </w:t>
      </w:r>
      <w:r>
        <w:rPr>
          <w:color w:val="414446"/>
          <w:sz w:val="17"/>
        </w:rPr>
        <w:t xml:space="preserve">un vol, sabotage, </w:t>
      </w:r>
      <w:r>
        <w:rPr>
          <w:color w:val="56595B"/>
          <w:sz w:val="17"/>
        </w:rPr>
        <w:t>incendie,</w:t>
      </w:r>
      <w:r>
        <w:rPr>
          <w:color w:val="56595B"/>
          <w:spacing w:val="29"/>
          <w:sz w:val="17"/>
        </w:rPr>
        <w:t xml:space="preserve"> </w:t>
      </w:r>
      <w:r>
        <w:rPr>
          <w:color w:val="414446"/>
          <w:sz w:val="17"/>
        </w:rPr>
        <w:t>évènements climatiques,</w:t>
      </w:r>
      <w:r>
        <w:rPr>
          <w:color w:val="414446"/>
          <w:spacing w:val="21"/>
          <w:sz w:val="17"/>
        </w:rPr>
        <w:t xml:space="preserve"> </w:t>
      </w:r>
      <w:r>
        <w:rPr>
          <w:color w:val="56595B"/>
          <w:sz w:val="17"/>
        </w:rPr>
        <w:t xml:space="preserve">chute </w:t>
      </w:r>
      <w:r>
        <w:rPr>
          <w:color w:val="414446"/>
          <w:sz w:val="17"/>
        </w:rPr>
        <w:t xml:space="preserve">de la foudre, </w:t>
      </w:r>
      <w:r>
        <w:rPr>
          <w:color w:val="56595B"/>
          <w:sz w:val="17"/>
        </w:rPr>
        <w:t xml:space="preserve">court- </w:t>
      </w:r>
      <w:r>
        <w:rPr>
          <w:color w:val="414446"/>
          <w:sz w:val="17"/>
        </w:rPr>
        <w:t>circuit ou au</w:t>
      </w:r>
      <w:r>
        <w:rPr>
          <w:color w:val="414446"/>
          <w:spacing w:val="-1"/>
          <w:sz w:val="17"/>
        </w:rPr>
        <w:t xml:space="preserve"> </w:t>
      </w:r>
      <w:r>
        <w:rPr>
          <w:color w:val="414446"/>
          <w:sz w:val="17"/>
        </w:rPr>
        <w:t>gel ;</w:t>
      </w:r>
    </w:p>
    <w:p w14:paraId="6B06D769" w14:textId="77777777" w:rsidR="00946150" w:rsidRDefault="00946150" w:rsidP="00946150">
      <w:pPr>
        <w:pStyle w:val="Paragraphedeliste"/>
        <w:widowControl w:val="0"/>
        <w:numPr>
          <w:ilvl w:val="1"/>
          <w:numId w:val="14"/>
        </w:numPr>
        <w:tabs>
          <w:tab w:val="left" w:pos="685"/>
        </w:tabs>
        <w:autoSpaceDE w:val="0"/>
        <w:autoSpaceDN w:val="0"/>
        <w:spacing w:before="19" w:after="0" w:line="240" w:lineRule="auto"/>
        <w:ind w:left="684"/>
        <w:contextualSpacing w:val="0"/>
        <w:rPr>
          <w:color w:val="56595B"/>
          <w:sz w:val="17"/>
        </w:rPr>
      </w:pPr>
      <w:r>
        <w:rPr>
          <w:color w:val="414446"/>
          <w:spacing w:val="-2"/>
          <w:w w:val="105"/>
          <w:sz w:val="17"/>
        </w:rPr>
        <w:t>Les</w:t>
      </w:r>
      <w:r>
        <w:rPr>
          <w:color w:val="414446"/>
          <w:spacing w:val="-3"/>
          <w:w w:val="105"/>
          <w:sz w:val="17"/>
        </w:rPr>
        <w:t xml:space="preserve"> </w:t>
      </w:r>
      <w:r>
        <w:rPr>
          <w:color w:val="414446"/>
          <w:spacing w:val="-2"/>
          <w:w w:val="105"/>
          <w:sz w:val="17"/>
        </w:rPr>
        <w:t>délits</w:t>
      </w:r>
      <w:r>
        <w:rPr>
          <w:color w:val="414446"/>
          <w:spacing w:val="-5"/>
          <w:w w:val="105"/>
          <w:sz w:val="17"/>
        </w:rPr>
        <w:t xml:space="preserve"> </w:t>
      </w:r>
      <w:r>
        <w:rPr>
          <w:color w:val="414446"/>
          <w:spacing w:val="-2"/>
          <w:w w:val="105"/>
          <w:sz w:val="17"/>
        </w:rPr>
        <w:t>de</w:t>
      </w:r>
      <w:r>
        <w:rPr>
          <w:color w:val="414446"/>
          <w:spacing w:val="-14"/>
          <w:w w:val="105"/>
          <w:sz w:val="17"/>
        </w:rPr>
        <w:t xml:space="preserve"> </w:t>
      </w:r>
      <w:r>
        <w:rPr>
          <w:color w:val="414446"/>
          <w:spacing w:val="-2"/>
          <w:w w:val="105"/>
          <w:sz w:val="17"/>
        </w:rPr>
        <w:t>fuite</w:t>
      </w:r>
      <w:r>
        <w:rPr>
          <w:color w:val="414446"/>
          <w:spacing w:val="-14"/>
          <w:w w:val="105"/>
          <w:sz w:val="17"/>
        </w:rPr>
        <w:t xml:space="preserve"> </w:t>
      </w:r>
      <w:r>
        <w:rPr>
          <w:color w:val="56595B"/>
          <w:spacing w:val="-10"/>
          <w:w w:val="105"/>
          <w:sz w:val="17"/>
        </w:rPr>
        <w:t>;</w:t>
      </w:r>
    </w:p>
    <w:p w14:paraId="0082D780" w14:textId="77777777" w:rsidR="00946150" w:rsidRDefault="00946150" w:rsidP="00946150">
      <w:pPr>
        <w:pStyle w:val="Paragraphedeliste"/>
        <w:widowControl w:val="0"/>
        <w:numPr>
          <w:ilvl w:val="1"/>
          <w:numId w:val="14"/>
        </w:numPr>
        <w:tabs>
          <w:tab w:val="left" w:pos="687"/>
        </w:tabs>
        <w:autoSpaceDE w:val="0"/>
        <w:autoSpaceDN w:val="0"/>
        <w:spacing w:before="45" w:after="0" w:line="240" w:lineRule="auto"/>
        <w:ind w:left="686" w:hanging="202"/>
        <w:contextualSpacing w:val="0"/>
        <w:rPr>
          <w:color w:val="56595B"/>
          <w:sz w:val="17"/>
        </w:rPr>
      </w:pPr>
      <w:r>
        <w:rPr>
          <w:color w:val="414446"/>
          <w:w w:val="105"/>
          <w:sz w:val="17"/>
        </w:rPr>
        <w:t>L’ivresse</w:t>
      </w:r>
      <w:r>
        <w:rPr>
          <w:color w:val="414446"/>
          <w:spacing w:val="-2"/>
          <w:w w:val="110"/>
          <w:sz w:val="17"/>
        </w:rPr>
        <w:t xml:space="preserve"> </w:t>
      </w:r>
      <w:r>
        <w:rPr>
          <w:color w:val="56595B"/>
          <w:spacing w:val="-10"/>
          <w:w w:val="110"/>
          <w:sz w:val="17"/>
        </w:rPr>
        <w:t>;</w:t>
      </w:r>
    </w:p>
    <w:p w14:paraId="369202D2" w14:textId="77777777" w:rsidR="00946150" w:rsidRPr="00BA1BBF" w:rsidRDefault="00946150" w:rsidP="00946150">
      <w:pPr>
        <w:pStyle w:val="Paragraphedeliste"/>
        <w:widowControl w:val="0"/>
        <w:numPr>
          <w:ilvl w:val="1"/>
          <w:numId w:val="14"/>
        </w:numPr>
        <w:tabs>
          <w:tab w:val="left" w:pos="685"/>
        </w:tabs>
        <w:autoSpaceDE w:val="0"/>
        <w:autoSpaceDN w:val="0"/>
        <w:spacing w:before="44" w:after="0" w:line="283" w:lineRule="auto"/>
        <w:ind w:left="686" w:right="1879" w:hanging="202"/>
        <w:contextualSpacing w:val="0"/>
        <w:rPr>
          <w:color w:val="414446"/>
          <w:sz w:val="17"/>
        </w:rPr>
      </w:pPr>
      <w:r>
        <w:rPr>
          <w:color w:val="414446"/>
          <w:spacing w:val="-2"/>
          <w:w w:val="105"/>
          <w:sz w:val="17"/>
        </w:rPr>
        <w:t>Les</w:t>
      </w:r>
      <w:r>
        <w:rPr>
          <w:color w:val="414446"/>
          <w:spacing w:val="-11"/>
          <w:w w:val="105"/>
          <w:sz w:val="17"/>
        </w:rPr>
        <w:t xml:space="preserve"> </w:t>
      </w:r>
      <w:r>
        <w:rPr>
          <w:color w:val="414446"/>
          <w:spacing w:val="-2"/>
          <w:w w:val="105"/>
          <w:sz w:val="17"/>
        </w:rPr>
        <w:t>dommages</w:t>
      </w:r>
      <w:r>
        <w:rPr>
          <w:color w:val="414446"/>
          <w:spacing w:val="-10"/>
          <w:w w:val="105"/>
          <w:sz w:val="17"/>
        </w:rPr>
        <w:t xml:space="preserve"> </w:t>
      </w:r>
      <w:r>
        <w:rPr>
          <w:color w:val="414446"/>
          <w:spacing w:val="-2"/>
          <w:w w:val="105"/>
          <w:sz w:val="17"/>
        </w:rPr>
        <w:t>indirects</w:t>
      </w:r>
      <w:r>
        <w:rPr>
          <w:color w:val="414446"/>
          <w:spacing w:val="-11"/>
          <w:w w:val="105"/>
          <w:sz w:val="17"/>
        </w:rPr>
        <w:t xml:space="preserve"> </w:t>
      </w:r>
      <w:r>
        <w:rPr>
          <w:color w:val="414446"/>
          <w:spacing w:val="-2"/>
          <w:w w:val="105"/>
          <w:sz w:val="17"/>
        </w:rPr>
        <w:t>tels</w:t>
      </w:r>
      <w:r>
        <w:rPr>
          <w:color w:val="414446"/>
          <w:spacing w:val="-10"/>
          <w:w w:val="105"/>
          <w:sz w:val="17"/>
        </w:rPr>
        <w:t xml:space="preserve"> </w:t>
      </w:r>
      <w:r>
        <w:rPr>
          <w:color w:val="414446"/>
          <w:spacing w:val="-2"/>
          <w:w w:val="105"/>
          <w:sz w:val="17"/>
        </w:rPr>
        <w:t>que</w:t>
      </w:r>
      <w:r>
        <w:rPr>
          <w:color w:val="414446"/>
          <w:spacing w:val="-10"/>
          <w:w w:val="105"/>
          <w:sz w:val="17"/>
        </w:rPr>
        <w:t xml:space="preserve"> </w:t>
      </w:r>
      <w:r>
        <w:rPr>
          <w:color w:val="414446"/>
          <w:spacing w:val="-2"/>
          <w:w w:val="105"/>
          <w:sz w:val="17"/>
        </w:rPr>
        <w:t>privation de</w:t>
      </w:r>
      <w:r>
        <w:rPr>
          <w:color w:val="414446"/>
          <w:spacing w:val="-11"/>
          <w:w w:val="105"/>
          <w:sz w:val="17"/>
        </w:rPr>
        <w:t xml:space="preserve"> </w:t>
      </w:r>
      <w:r>
        <w:rPr>
          <w:color w:val="56595B"/>
          <w:spacing w:val="-2"/>
          <w:w w:val="105"/>
          <w:sz w:val="17"/>
        </w:rPr>
        <w:t>jouissance,</w:t>
      </w:r>
      <w:r>
        <w:rPr>
          <w:color w:val="56595B"/>
          <w:spacing w:val="-4"/>
          <w:w w:val="105"/>
          <w:sz w:val="17"/>
        </w:rPr>
        <w:t xml:space="preserve"> </w:t>
      </w:r>
      <w:r>
        <w:rPr>
          <w:color w:val="414446"/>
          <w:spacing w:val="-2"/>
          <w:w w:val="105"/>
          <w:sz w:val="17"/>
        </w:rPr>
        <w:t>manquent</w:t>
      </w:r>
      <w:r>
        <w:rPr>
          <w:color w:val="414446"/>
          <w:spacing w:val="-10"/>
          <w:w w:val="105"/>
          <w:sz w:val="17"/>
        </w:rPr>
        <w:t xml:space="preserve"> </w:t>
      </w:r>
      <w:r>
        <w:rPr>
          <w:color w:val="56595B"/>
          <w:spacing w:val="-2"/>
          <w:w w:val="105"/>
          <w:sz w:val="17"/>
        </w:rPr>
        <w:t>à</w:t>
      </w:r>
      <w:r>
        <w:rPr>
          <w:color w:val="56595B"/>
          <w:spacing w:val="-14"/>
          <w:w w:val="105"/>
          <w:sz w:val="17"/>
        </w:rPr>
        <w:t xml:space="preserve"> </w:t>
      </w:r>
      <w:r>
        <w:rPr>
          <w:color w:val="414446"/>
          <w:spacing w:val="-2"/>
          <w:w w:val="105"/>
          <w:sz w:val="17"/>
        </w:rPr>
        <w:t>gagner</w:t>
      </w:r>
      <w:r>
        <w:rPr>
          <w:color w:val="414446"/>
          <w:spacing w:val="2"/>
          <w:w w:val="105"/>
          <w:sz w:val="17"/>
        </w:rPr>
        <w:t xml:space="preserve"> </w:t>
      </w:r>
      <w:r>
        <w:rPr>
          <w:color w:val="414446"/>
          <w:spacing w:val="-2"/>
          <w:w w:val="105"/>
          <w:sz w:val="17"/>
        </w:rPr>
        <w:t>et</w:t>
      </w:r>
      <w:r>
        <w:rPr>
          <w:color w:val="414446"/>
          <w:spacing w:val="8"/>
          <w:w w:val="105"/>
          <w:sz w:val="17"/>
        </w:rPr>
        <w:t xml:space="preserve"> </w:t>
      </w:r>
      <w:r>
        <w:rPr>
          <w:color w:val="414446"/>
          <w:spacing w:val="-2"/>
          <w:w w:val="105"/>
          <w:sz w:val="17"/>
        </w:rPr>
        <w:t>dépréciation, ainsi</w:t>
      </w:r>
      <w:r>
        <w:rPr>
          <w:color w:val="414446"/>
          <w:spacing w:val="-11"/>
          <w:w w:val="105"/>
          <w:sz w:val="17"/>
        </w:rPr>
        <w:t xml:space="preserve"> </w:t>
      </w:r>
      <w:r>
        <w:rPr>
          <w:color w:val="414446"/>
          <w:spacing w:val="-2"/>
          <w:w w:val="105"/>
          <w:sz w:val="17"/>
        </w:rPr>
        <w:t>que</w:t>
      </w:r>
      <w:r>
        <w:rPr>
          <w:color w:val="414446"/>
          <w:spacing w:val="-10"/>
          <w:w w:val="105"/>
          <w:sz w:val="17"/>
        </w:rPr>
        <w:t xml:space="preserve"> </w:t>
      </w:r>
      <w:r>
        <w:rPr>
          <w:color w:val="414446"/>
          <w:spacing w:val="-2"/>
          <w:w w:val="105"/>
          <w:sz w:val="17"/>
        </w:rPr>
        <w:t>les</w:t>
      </w:r>
      <w:r>
        <w:rPr>
          <w:color w:val="414446"/>
          <w:spacing w:val="-10"/>
          <w:w w:val="105"/>
          <w:sz w:val="17"/>
        </w:rPr>
        <w:t xml:space="preserve"> </w:t>
      </w:r>
      <w:r>
        <w:rPr>
          <w:color w:val="414446"/>
          <w:spacing w:val="-2"/>
          <w:w w:val="105"/>
          <w:sz w:val="17"/>
        </w:rPr>
        <w:t xml:space="preserve">frais </w:t>
      </w:r>
      <w:r>
        <w:rPr>
          <w:color w:val="414446"/>
          <w:w w:val="105"/>
          <w:sz w:val="17"/>
        </w:rPr>
        <w:t>de dépannage ou de</w:t>
      </w:r>
      <w:r>
        <w:rPr>
          <w:color w:val="414446"/>
          <w:spacing w:val="-5"/>
          <w:w w:val="105"/>
          <w:sz w:val="17"/>
        </w:rPr>
        <w:t xml:space="preserve"> </w:t>
      </w:r>
      <w:r>
        <w:rPr>
          <w:color w:val="414446"/>
          <w:w w:val="105"/>
          <w:sz w:val="17"/>
        </w:rPr>
        <w:t>garage.</w:t>
      </w:r>
    </w:p>
    <w:p w14:paraId="1A830A69" w14:textId="77777777" w:rsidR="00BA1BBF" w:rsidRDefault="00BA1BBF" w:rsidP="00BA1BBF">
      <w:pPr>
        <w:pStyle w:val="Titre2"/>
      </w:pPr>
      <w:r>
        <w:rPr>
          <w:color w:val="828587"/>
          <w:w w:val="90"/>
        </w:rPr>
        <w:t>EXCLUSIONS</w:t>
      </w:r>
      <w:r>
        <w:rPr>
          <w:color w:val="828587"/>
          <w:spacing w:val="23"/>
        </w:rPr>
        <w:t xml:space="preserve"> </w:t>
      </w:r>
      <w:r>
        <w:rPr>
          <w:color w:val="828587"/>
          <w:w w:val="90"/>
        </w:rPr>
        <w:t>DE</w:t>
      </w:r>
      <w:r>
        <w:rPr>
          <w:color w:val="828587"/>
          <w:spacing w:val="5"/>
        </w:rPr>
        <w:t xml:space="preserve"> </w:t>
      </w:r>
      <w:r>
        <w:rPr>
          <w:color w:val="828587"/>
          <w:w w:val="90"/>
        </w:rPr>
        <w:t>LA</w:t>
      </w:r>
      <w:r>
        <w:rPr>
          <w:color w:val="828587"/>
          <w:spacing w:val="-5"/>
        </w:rPr>
        <w:t xml:space="preserve"> </w:t>
      </w:r>
      <w:r>
        <w:rPr>
          <w:color w:val="828587"/>
          <w:w w:val="90"/>
        </w:rPr>
        <w:t>GARANT</w:t>
      </w:r>
      <w:r>
        <w:rPr>
          <w:color w:val="9E9797"/>
          <w:w w:val="90"/>
        </w:rPr>
        <w:t>I</w:t>
      </w:r>
      <w:r>
        <w:rPr>
          <w:color w:val="828587"/>
          <w:w w:val="90"/>
        </w:rPr>
        <w:t>E</w:t>
      </w:r>
      <w:r>
        <w:rPr>
          <w:color w:val="828587"/>
          <w:spacing w:val="-20"/>
          <w:w w:val="90"/>
        </w:rPr>
        <w:t xml:space="preserve"> </w:t>
      </w:r>
      <w:r>
        <w:rPr>
          <w:color w:val="828587"/>
          <w:spacing w:val="-5"/>
          <w:w w:val="90"/>
        </w:rPr>
        <w:t>VOL</w:t>
      </w:r>
    </w:p>
    <w:p w14:paraId="30330E1A" w14:textId="3A5357C4"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left="686" w:right="1888" w:hanging="202"/>
        <w:contextualSpacing w:val="0"/>
        <w:rPr>
          <w:color w:val="414446"/>
          <w:sz w:val="17"/>
        </w:rPr>
      </w:pPr>
      <w:r w:rsidRPr="00BA1BBF">
        <w:rPr>
          <w:color w:val="414446"/>
          <w:sz w:val="17"/>
        </w:rPr>
        <w:t xml:space="preserve">Le vol des pneumatiques ainsi que les accessoires et les pièces de rechange sauf si le vol a eu lieu dans un garage ou remise où y a eu effraction, usage de fausses clefs, tentatives de meurtre ou violences corporelles ; Les dommages subis lorsqu'au moment du sinistre, les clefs sont laissées sur ou dans le véhicule </w:t>
      </w:r>
      <w:r w:rsidR="002429F9" w:rsidRPr="00BA1BBF">
        <w:rPr>
          <w:color w:val="414446"/>
          <w:sz w:val="17"/>
        </w:rPr>
        <w:t>assuré ;</w:t>
      </w:r>
    </w:p>
    <w:p w14:paraId="31B0B883"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left="686" w:right="1888" w:hanging="202"/>
        <w:contextualSpacing w:val="0"/>
        <w:rPr>
          <w:color w:val="414446"/>
          <w:sz w:val="17"/>
        </w:rPr>
      </w:pPr>
      <w:r w:rsidRPr="00BA1BBF">
        <w:rPr>
          <w:color w:val="414446"/>
          <w:sz w:val="17"/>
        </w:rPr>
        <w:t>Le vol du véhicule assuré par la personne à qui il a été prêté ou loué ;</w:t>
      </w:r>
    </w:p>
    <w:p w14:paraId="63A354DA" w14:textId="77777777" w:rsidR="00BA1BBF" w:rsidRPr="00BA1BBF" w:rsidRDefault="00BA1BBF" w:rsidP="00846E63">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Le vol commis par toute personne ayant, avec l'autorisation du souscripteur du contrat ou du propriétaire du véhicule assuré, la garde ou la conduite du véhicule assuré</w:t>
      </w:r>
    </w:p>
    <w:p w14:paraId="0BFB122E"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 Les vols commis par les membres de la famille de l’assuré ou toute personne vivant sous son toit ou avec leur complicité </w:t>
      </w:r>
    </w:p>
    <w:p w14:paraId="39F5202A" w14:textId="77777777" w:rsid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 Les vols commis pendant leur service par les préposés de l’assuré </w:t>
      </w:r>
    </w:p>
    <w:p w14:paraId="0BDFC09B" w14:textId="77777777" w:rsidR="00BA1BBF" w:rsidRPr="00BA1BBF" w:rsidRDefault="00BA1BBF" w:rsidP="00BA1BBF">
      <w:pPr>
        <w:widowControl w:val="0"/>
        <w:tabs>
          <w:tab w:val="left" w:pos="690"/>
        </w:tabs>
        <w:autoSpaceDE w:val="0"/>
        <w:autoSpaceDN w:val="0"/>
        <w:spacing w:before="10" w:after="0" w:line="283" w:lineRule="auto"/>
        <w:ind w:right="1888"/>
        <w:rPr>
          <w:color w:val="414446"/>
          <w:sz w:val="17"/>
        </w:rPr>
      </w:pPr>
    </w:p>
    <w:p w14:paraId="21ECA984"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vols des vêtements, objets et marchandises transportés dans le véhicule assuré </w:t>
      </w:r>
    </w:p>
    <w:p w14:paraId="0F2FF111" w14:textId="2503171D" w:rsid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dommages indirects </w:t>
      </w:r>
      <w:r w:rsidR="002429F9" w:rsidRPr="00BA1BBF">
        <w:rPr>
          <w:color w:val="414446"/>
          <w:sz w:val="17"/>
        </w:rPr>
        <w:t>pour donner suite à un</w:t>
      </w:r>
      <w:r w:rsidRPr="00BA1BBF">
        <w:rPr>
          <w:color w:val="414446"/>
          <w:sz w:val="17"/>
        </w:rPr>
        <w:t xml:space="preserve"> vol du véhicule assuré tels que privation de jouissance, manque à gagner et dépréciation. </w:t>
      </w:r>
    </w:p>
    <w:p w14:paraId="3D3FD0EC" w14:textId="77777777" w:rsidR="00BA1BBF" w:rsidRDefault="00BA1BBF" w:rsidP="00BA1BBF">
      <w:pPr>
        <w:pStyle w:val="Paragraphedeliste"/>
        <w:widowControl w:val="0"/>
        <w:tabs>
          <w:tab w:val="left" w:pos="690"/>
        </w:tabs>
        <w:autoSpaceDE w:val="0"/>
        <w:autoSpaceDN w:val="0"/>
        <w:spacing w:before="10" w:after="0" w:line="283" w:lineRule="auto"/>
        <w:ind w:left="687" w:right="1888"/>
        <w:contextualSpacing w:val="0"/>
        <w:rPr>
          <w:color w:val="414446"/>
          <w:sz w:val="17"/>
        </w:rPr>
      </w:pPr>
    </w:p>
    <w:p w14:paraId="543ECCF8" w14:textId="77777777" w:rsidR="00BA1BBF" w:rsidRPr="0035297B" w:rsidRDefault="00BA1BBF" w:rsidP="00BA1BBF">
      <w:pPr>
        <w:pStyle w:val="Titre2"/>
        <w:ind w:left="147"/>
        <w:rPr>
          <w:color w:val="828587"/>
          <w:w w:val="90"/>
          <w:lang w:val="fr-FR"/>
        </w:rPr>
      </w:pPr>
      <w:r w:rsidRPr="0035297B">
        <w:rPr>
          <w:color w:val="828587"/>
          <w:w w:val="90"/>
          <w:lang w:val="fr-FR"/>
        </w:rPr>
        <w:t xml:space="preserve">EXCLUSIONS DE LA GARANTIE BRIS DE GLACE </w:t>
      </w:r>
    </w:p>
    <w:p w14:paraId="084A1AC4"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L’ensemble des feux arrière </w:t>
      </w:r>
    </w:p>
    <w:p w14:paraId="1DF18E6C"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rétroviseurs </w:t>
      </w:r>
    </w:p>
    <w:p w14:paraId="56F18812" w14:textId="77777777" w:rsid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 toit du véhicule qu’il soit ouvrant ou non. </w:t>
      </w:r>
    </w:p>
    <w:p w14:paraId="0AFDF548" w14:textId="77777777" w:rsidR="00BA1BBF" w:rsidRPr="00BA1BBF" w:rsidRDefault="00BA1BBF" w:rsidP="00265ED0">
      <w:pPr>
        <w:pStyle w:val="Paragraphedeliste"/>
        <w:widowControl w:val="0"/>
        <w:tabs>
          <w:tab w:val="left" w:pos="690"/>
        </w:tabs>
        <w:autoSpaceDE w:val="0"/>
        <w:autoSpaceDN w:val="0"/>
        <w:spacing w:before="10" w:after="0" w:line="283" w:lineRule="auto"/>
        <w:ind w:left="129" w:right="1888"/>
        <w:contextualSpacing w:val="0"/>
        <w:rPr>
          <w:rFonts w:ascii="Symbol" w:hAnsi="Symbol" w:cs="Symbol"/>
          <w:color w:val="000000"/>
          <w:sz w:val="24"/>
          <w:szCs w:val="24"/>
        </w:rPr>
      </w:pPr>
      <w:r w:rsidRPr="00BA1BBF">
        <w:rPr>
          <w:rFonts w:ascii="Arial-BoldItalicMT" w:eastAsia="Arial-BoldItalicMT" w:hAnsi="Arial-BoldItalicMT" w:cs="Arial-BoldItalicMT"/>
          <w:b/>
          <w:bCs/>
          <w:i/>
          <w:iCs/>
          <w:color w:val="828587"/>
          <w:w w:val="90"/>
          <w:sz w:val="17"/>
          <w:szCs w:val="17"/>
          <w:lang w:val="en-US"/>
        </w:rPr>
        <w:t>EXCLUSIONS DE LA GARANTIE ASSISTANCE</w:t>
      </w:r>
    </w:p>
    <w:p w14:paraId="4BB77D5C" w14:textId="7B4E8EA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pannes répétitives de même nature, causées par la </w:t>
      </w:r>
      <w:r w:rsidR="002429F9" w:rsidRPr="00BA1BBF">
        <w:rPr>
          <w:color w:val="414446"/>
          <w:sz w:val="17"/>
        </w:rPr>
        <w:t>non-réparation</w:t>
      </w:r>
      <w:r w:rsidRPr="00BA1BBF">
        <w:rPr>
          <w:color w:val="414446"/>
          <w:sz w:val="17"/>
        </w:rPr>
        <w:t xml:space="preserve"> du véhicule après une première intervention du service assistance dans le mois ; </w:t>
      </w:r>
    </w:p>
    <w:p w14:paraId="595100B9"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Tous les véhicules de transport en commun (taxi, minibus) </w:t>
      </w:r>
    </w:p>
    <w:p w14:paraId="13958BEE" w14:textId="2DFE73E9"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frais de réparation et d’intervention </w:t>
      </w:r>
      <w:r w:rsidR="002429F9" w:rsidRPr="00BA1BBF">
        <w:rPr>
          <w:color w:val="414446"/>
          <w:sz w:val="17"/>
        </w:rPr>
        <w:t>pour donner suite à une</w:t>
      </w:r>
      <w:r w:rsidRPr="00BA1BBF">
        <w:rPr>
          <w:color w:val="414446"/>
          <w:sz w:val="17"/>
        </w:rPr>
        <w:t xml:space="preserve"> panne de carburant ou erreurs de carburant ; </w:t>
      </w:r>
    </w:p>
    <w:p w14:paraId="6B25F151" w14:textId="3573C040"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frais de réparation et d’intervention </w:t>
      </w:r>
      <w:r w:rsidR="002429F9" w:rsidRPr="00BA1BBF">
        <w:rPr>
          <w:color w:val="414446"/>
          <w:sz w:val="17"/>
        </w:rPr>
        <w:t>à la suite de</w:t>
      </w:r>
      <w:r w:rsidRPr="00BA1BBF">
        <w:rPr>
          <w:color w:val="414446"/>
          <w:sz w:val="17"/>
        </w:rPr>
        <w:t xml:space="preserve"> la crevaison de pneumatiques ; </w:t>
      </w:r>
    </w:p>
    <w:p w14:paraId="29A791AF"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pannes résultant de la rupture de la courroie de transmission, de l’insuffisance d’huile de moteur ou du liquide de refroidissement ; </w:t>
      </w:r>
    </w:p>
    <w:p w14:paraId="1C8CB7B9"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frais de restauration ; </w:t>
      </w:r>
    </w:p>
    <w:p w14:paraId="5D71032E"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frais de carburant ; </w:t>
      </w:r>
    </w:p>
    <w:p w14:paraId="5393E6C8"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frais relatifs au vol de bagages ; </w:t>
      </w:r>
    </w:p>
    <w:p w14:paraId="6C097626"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frais relatifs à la perte des titres de transport, papiers d’identité et documents divers ; </w:t>
      </w:r>
    </w:p>
    <w:p w14:paraId="4206746F"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frais relatifs au vol de matériel, d’objets personnels laissés dans le véhicule ainsi que les accessoires de celui-ci ; </w:t>
      </w:r>
    </w:p>
    <w:p w14:paraId="0CAD9E12"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frais relatifs à la perte et au vol des clés du véhicule Garanti </w:t>
      </w:r>
    </w:p>
    <w:p w14:paraId="7B95C08C"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Les frais relatifs à l’enlèvement ou le remorquage du véhicule effectué dans les conditions exceptionnelles (des-enlisement, usage d’engins spéciaux, sentiers, chemins de campagne, piste, désert, voies inaccessibles) </w:t>
      </w:r>
    </w:p>
    <w:p w14:paraId="3B08BAEA"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lastRenderedPageBreak/>
        <w:t xml:space="preserve">Tous les évènements et frais consécutifs à une conduite en état d’ivresse </w:t>
      </w:r>
    </w:p>
    <w:p w14:paraId="58F766D1"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Tous les frais engagés par le sans l’accord préalable de la centrale d’alarme de l’</w:t>
      </w:r>
      <w:proofErr w:type="spellStart"/>
      <w:r w:rsidRPr="00BA1BBF">
        <w:rPr>
          <w:color w:val="414446"/>
          <w:sz w:val="17"/>
        </w:rPr>
        <w:t>Assisteur</w:t>
      </w:r>
      <w:proofErr w:type="spellEnd"/>
      <w:r w:rsidRPr="00BA1BBF">
        <w:rPr>
          <w:color w:val="414446"/>
          <w:sz w:val="17"/>
        </w:rPr>
        <w:t xml:space="preserve"> </w:t>
      </w:r>
    </w:p>
    <w:p w14:paraId="26304887" w14:textId="77777777" w:rsidR="00BA1BBF" w:rsidRPr="00BA1BBF" w:rsidRDefault="00BA1BBF" w:rsidP="00BA1BBF">
      <w:pPr>
        <w:pStyle w:val="Paragraphedeliste"/>
        <w:widowControl w:val="0"/>
        <w:numPr>
          <w:ilvl w:val="1"/>
          <w:numId w:val="14"/>
        </w:numPr>
        <w:tabs>
          <w:tab w:val="left" w:pos="690"/>
        </w:tabs>
        <w:autoSpaceDE w:val="0"/>
        <w:autoSpaceDN w:val="0"/>
        <w:spacing w:before="10" w:after="0" w:line="283" w:lineRule="auto"/>
        <w:ind w:right="1888"/>
        <w:contextualSpacing w:val="0"/>
        <w:rPr>
          <w:color w:val="414446"/>
          <w:sz w:val="17"/>
        </w:rPr>
      </w:pPr>
      <w:r w:rsidRPr="00BA1BBF">
        <w:rPr>
          <w:color w:val="414446"/>
          <w:sz w:val="17"/>
        </w:rPr>
        <w:t xml:space="preserve">Tous les cas de panne, accident, incendie et vol consécutifs aux catastrophes naturelles ou d’évènements tels que grève, émeute, mouvements populaires, représailles, restriction à la libre circulation, sabotage, terrorisme, guerre civile ou étrangère. </w:t>
      </w:r>
    </w:p>
    <w:p w14:paraId="51359C62" w14:textId="77777777" w:rsidR="00265ED0" w:rsidRDefault="00265ED0" w:rsidP="005B2B90">
      <w:pPr>
        <w:rPr>
          <w:b/>
          <w:bCs/>
          <w:i/>
          <w:iCs/>
          <w:sz w:val="40"/>
          <w:szCs w:val="40"/>
        </w:rPr>
      </w:pPr>
    </w:p>
    <w:p w14:paraId="3FC860CA" w14:textId="77777777" w:rsidR="00365350" w:rsidRDefault="003775EE">
      <w:pPr>
        <w:jc w:val="center"/>
        <w:rPr>
          <w:i/>
          <w:iCs/>
          <w:sz w:val="16"/>
          <w:szCs w:val="16"/>
        </w:rPr>
      </w:pPr>
      <w:r w:rsidRPr="00535CD2">
        <w:rPr>
          <w:b/>
          <w:color w:val="00008F"/>
          <w:sz w:val="40"/>
          <w:szCs w:val="40"/>
        </w:rPr>
        <w:t>Procédure de gestion des sinistres et souscription automobiles</w:t>
      </w:r>
    </w:p>
    <w:p w14:paraId="5AD02E75" w14:textId="77777777" w:rsidR="00365350" w:rsidRPr="00ED69B4" w:rsidRDefault="00365350" w:rsidP="00365350">
      <w:pPr>
        <w:pStyle w:val="NormalWeb"/>
        <w:numPr>
          <w:ilvl w:val="0"/>
          <w:numId w:val="1"/>
        </w:numPr>
        <w:spacing w:before="120" w:beforeAutospacing="0" w:after="120" w:afterAutospacing="0"/>
        <w:jc w:val="both"/>
        <w:rPr>
          <w:rFonts w:asciiTheme="minorHAnsi" w:hAnsiTheme="minorHAnsi" w:cstheme="minorBidi"/>
          <w:b/>
          <w:iCs/>
        </w:rPr>
      </w:pPr>
      <w:r w:rsidRPr="00ED69B4">
        <w:rPr>
          <w:rFonts w:asciiTheme="minorHAnsi" w:hAnsiTheme="minorHAnsi" w:cstheme="minorBidi"/>
          <w:b/>
          <w:iCs/>
        </w:rPr>
        <w:t>Que demander lors de la souscription ?</w:t>
      </w:r>
    </w:p>
    <w:p w14:paraId="7F931ABD"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AXA Assurances Algérie Dommage et mettent à votre disposition en plus de la présente notice d’informations les documents ci-après :</w:t>
      </w:r>
    </w:p>
    <w:p w14:paraId="4975B580" w14:textId="77777777" w:rsidR="00365350" w:rsidRPr="00ED69B4" w:rsidRDefault="00265ED0" w:rsidP="00365350">
      <w:pPr>
        <w:pStyle w:val="NormalWeb"/>
        <w:numPr>
          <w:ilvl w:val="0"/>
          <w:numId w:val="11"/>
        </w:numPr>
        <w:spacing w:before="120" w:beforeAutospacing="0" w:after="120" w:afterAutospacing="0"/>
        <w:jc w:val="both"/>
        <w:rPr>
          <w:rFonts w:asciiTheme="minorHAnsi" w:hAnsiTheme="minorHAnsi" w:cstheme="minorBidi"/>
          <w:iCs/>
          <w:color w:val="3333FF"/>
          <w:sz w:val="18"/>
          <w:szCs w:val="18"/>
        </w:rPr>
      </w:pPr>
      <w:r>
        <w:rPr>
          <w:rFonts w:asciiTheme="minorHAnsi" w:hAnsiTheme="minorHAnsi" w:cstheme="minorBidi"/>
          <w:iCs/>
          <w:sz w:val="18"/>
          <w:szCs w:val="18"/>
        </w:rPr>
        <w:t>Les</w:t>
      </w:r>
      <w:r w:rsidR="00365350" w:rsidRPr="00ED69B4">
        <w:rPr>
          <w:rFonts w:asciiTheme="minorHAnsi" w:hAnsiTheme="minorHAnsi" w:cstheme="minorBidi"/>
          <w:iCs/>
          <w:sz w:val="18"/>
          <w:szCs w:val="18"/>
        </w:rPr>
        <w:t xml:space="preserve"> conditions Générales visées où l’ensemble des clauses régissant le contrat sont reproduites. Ces conditions générales vous s</w:t>
      </w:r>
      <w:r w:rsidR="00845F76">
        <w:rPr>
          <w:rFonts w:asciiTheme="minorHAnsi" w:hAnsiTheme="minorHAnsi" w:cstheme="minorBidi"/>
          <w:iCs/>
          <w:sz w:val="18"/>
          <w:szCs w:val="18"/>
        </w:rPr>
        <w:t xml:space="preserve">ont accessible </w:t>
      </w:r>
      <w:r w:rsidR="00365350" w:rsidRPr="00ED69B4">
        <w:rPr>
          <w:rFonts w:asciiTheme="minorHAnsi" w:hAnsiTheme="minorHAnsi" w:cstheme="minorBidi"/>
          <w:iCs/>
          <w:sz w:val="18"/>
          <w:szCs w:val="18"/>
        </w:rPr>
        <w:t xml:space="preserve">en visitant le site de AXA Assurance à cette adresse : </w:t>
      </w:r>
      <w:hyperlink r:id="rId15" w:history="1">
        <w:r w:rsidR="00365350" w:rsidRPr="00ED69B4">
          <w:rPr>
            <w:rStyle w:val="Lienhypertexte"/>
            <w:rFonts w:asciiTheme="minorHAnsi" w:eastAsiaTheme="majorEastAsia" w:hAnsiTheme="minorHAnsi" w:cstheme="minorBidi"/>
            <w:sz w:val="18"/>
            <w:szCs w:val="18"/>
          </w:rPr>
          <w:t>https://www.axa.dz</w:t>
        </w:r>
      </w:hyperlink>
    </w:p>
    <w:p w14:paraId="43C0DE9E" w14:textId="77777777" w:rsidR="00365350" w:rsidRPr="00ED69B4" w:rsidRDefault="00365350" w:rsidP="00365350">
      <w:pPr>
        <w:pStyle w:val="NormalWeb"/>
        <w:spacing w:before="120" w:beforeAutospacing="0" w:after="120" w:afterAutospacing="0"/>
        <w:ind w:left="720"/>
        <w:jc w:val="both"/>
        <w:rPr>
          <w:rFonts w:asciiTheme="minorHAnsi" w:hAnsiTheme="minorHAnsi" w:cstheme="minorBidi"/>
          <w:b/>
          <w:i/>
          <w:iCs/>
          <w:color w:val="00B050"/>
          <w:sz w:val="18"/>
          <w:szCs w:val="18"/>
        </w:rPr>
      </w:pPr>
      <w:r w:rsidRPr="00ED69B4">
        <w:rPr>
          <w:rFonts w:asciiTheme="minorHAnsi" w:hAnsiTheme="minorHAnsi" w:cstheme="minorBidi"/>
          <w:iCs/>
          <w:sz w:val="18"/>
          <w:szCs w:val="18"/>
        </w:rPr>
        <w:t>Ou de suivre directement le lien suivant :</w:t>
      </w:r>
      <w:r w:rsidRPr="00ED69B4">
        <w:rPr>
          <w:rStyle w:val="Lienhypertexte"/>
          <w:rFonts w:asciiTheme="minorHAnsi" w:eastAsiaTheme="majorEastAsia" w:hAnsiTheme="minorHAnsi"/>
          <w:color w:val="auto"/>
        </w:rPr>
        <w:t xml:space="preserve"> </w:t>
      </w:r>
      <w:hyperlink r:id="rId16" w:history="1">
        <w:r w:rsidRPr="00ED69B4">
          <w:rPr>
            <w:rStyle w:val="Lienhypertexte"/>
            <w:rFonts w:asciiTheme="minorHAnsi" w:eastAsiaTheme="majorEastAsia" w:hAnsiTheme="minorHAnsi" w:cstheme="minorBidi"/>
            <w:sz w:val="18"/>
            <w:szCs w:val="18"/>
          </w:rPr>
          <w:t>https://www.axa.dz/particuliers/assurance-automobile</w:t>
        </w:r>
      </w:hyperlink>
    </w:p>
    <w:p w14:paraId="59293B8C"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A travers les conditions générales que vous pourriez mieux comprendre les garanties, leurs étendues, leurs limites et les exclusions qui leurs sont applicables.</w:t>
      </w:r>
    </w:p>
    <w:p w14:paraId="1DDE5622" w14:textId="77777777" w:rsidR="00365350" w:rsidRPr="00ED69B4" w:rsidRDefault="00365350" w:rsidP="00365350">
      <w:pPr>
        <w:pStyle w:val="NormalWeb"/>
        <w:numPr>
          <w:ilvl w:val="0"/>
          <w:numId w:val="11"/>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Une attestation d’assurance portant le cachet de AXA Assurances Algérie Dommage ainsi que le décompte des primes par garanties</w:t>
      </w:r>
    </w:p>
    <w:p w14:paraId="759B1BE2" w14:textId="77777777" w:rsidR="00365350" w:rsidRPr="00ED69B4" w:rsidRDefault="00365350" w:rsidP="00365350">
      <w:pPr>
        <w:pStyle w:val="NormalWeb"/>
        <w:numPr>
          <w:ilvl w:val="0"/>
          <w:numId w:val="11"/>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Une</w:t>
      </w:r>
      <w:r w:rsidRPr="00ED69B4">
        <w:rPr>
          <w:rFonts w:asciiTheme="minorHAnsi" w:hAnsiTheme="minorHAnsi"/>
          <w:sz w:val="18"/>
        </w:rPr>
        <w:t xml:space="preserve"> notice des garanties</w:t>
      </w:r>
      <w:r w:rsidRPr="00ED69B4">
        <w:rPr>
          <w:rFonts w:asciiTheme="minorHAnsi" w:hAnsiTheme="minorHAnsi" w:cstheme="minorBidi"/>
          <w:iCs/>
          <w:sz w:val="18"/>
          <w:szCs w:val="18"/>
        </w:rPr>
        <w:t xml:space="preserve"> où est fait mention des garanties achetées, de leurs limites et des clauses spécifiques. </w:t>
      </w:r>
    </w:p>
    <w:p w14:paraId="5A899C85" w14:textId="77777777" w:rsidR="00365350" w:rsidRPr="00ED69B4" w:rsidRDefault="00365350" w:rsidP="00365350">
      <w:pPr>
        <w:pStyle w:val="NormalWeb"/>
        <w:spacing w:before="120" w:beforeAutospacing="0" w:after="120" w:afterAutospacing="0"/>
        <w:ind w:left="786"/>
        <w:jc w:val="both"/>
        <w:rPr>
          <w:rFonts w:asciiTheme="minorHAnsi" w:hAnsiTheme="minorHAnsi" w:cstheme="minorBidi"/>
          <w:iCs/>
          <w:color w:val="3333FF"/>
          <w:sz w:val="18"/>
          <w:szCs w:val="18"/>
        </w:rPr>
      </w:pPr>
    </w:p>
    <w:p w14:paraId="6C46780D" w14:textId="77777777" w:rsidR="00365350" w:rsidRPr="00ED69B4" w:rsidRDefault="00365350" w:rsidP="00365350">
      <w:pPr>
        <w:pStyle w:val="NormalWeb"/>
        <w:numPr>
          <w:ilvl w:val="0"/>
          <w:numId w:val="1"/>
        </w:numPr>
        <w:spacing w:before="120" w:beforeAutospacing="0" w:after="120" w:afterAutospacing="0"/>
        <w:jc w:val="both"/>
        <w:rPr>
          <w:rFonts w:asciiTheme="minorHAnsi" w:hAnsiTheme="minorHAnsi" w:cstheme="minorBidi"/>
          <w:b/>
          <w:iCs/>
        </w:rPr>
      </w:pPr>
      <w:r w:rsidRPr="00ED69B4">
        <w:rPr>
          <w:rFonts w:asciiTheme="minorHAnsi" w:hAnsiTheme="minorHAnsi" w:cstheme="minorBidi"/>
          <w:b/>
          <w:iCs/>
        </w:rPr>
        <w:t>En cours du contrat :</w:t>
      </w:r>
    </w:p>
    <w:p w14:paraId="66786D7A" w14:textId="77777777" w:rsidR="00365350" w:rsidRPr="00ED69B4" w:rsidRDefault="00365350" w:rsidP="00365350">
      <w:pPr>
        <w:pStyle w:val="NormalWeb"/>
        <w:numPr>
          <w:ilvl w:val="0"/>
          <w:numId w:val="2"/>
        </w:numPr>
        <w:spacing w:before="120" w:beforeAutospacing="0" w:after="120" w:afterAutospacing="0"/>
        <w:jc w:val="both"/>
        <w:rPr>
          <w:rFonts w:asciiTheme="minorHAnsi" w:hAnsiTheme="minorHAnsi"/>
          <w:sz w:val="18"/>
        </w:rPr>
      </w:pPr>
      <w:r w:rsidRPr="00ED69B4">
        <w:rPr>
          <w:rFonts w:asciiTheme="minorHAnsi" w:hAnsiTheme="minorHAnsi"/>
          <w:b/>
          <w:sz w:val="18"/>
        </w:rPr>
        <w:t>Changement de véhicule à la livraison</w:t>
      </w:r>
      <w:r w:rsidRPr="00ED69B4">
        <w:rPr>
          <w:rFonts w:asciiTheme="minorHAnsi" w:hAnsiTheme="minorHAnsi"/>
          <w:sz w:val="18"/>
        </w:rPr>
        <w:t> :</w:t>
      </w:r>
    </w:p>
    <w:p w14:paraId="350CCABF"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Si un autre véhicule vous a été livré que celui déjà porté à la connaissance de votre banque sachez que la première attestation délivrée n’est plus valable et il faut reprendre attache avec votre agence pour procéder aux ajustements nécessaires à votre contrat et une autre attestation d’assurance vous sera remise.</w:t>
      </w:r>
    </w:p>
    <w:p w14:paraId="46CACAAB" w14:textId="77777777" w:rsidR="00365350" w:rsidRPr="00ED69B4" w:rsidRDefault="00365350" w:rsidP="00365350">
      <w:pPr>
        <w:pStyle w:val="NormalWeb"/>
        <w:numPr>
          <w:ilvl w:val="0"/>
          <w:numId w:val="2"/>
        </w:numPr>
        <w:spacing w:before="120" w:beforeAutospacing="0" w:after="120" w:afterAutospacing="0"/>
        <w:jc w:val="both"/>
        <w:rPr>
          <w:rFonts w:asciiTheme="minorHAnsi" w:hAnsiTheme="minorHAnsi"/>
          <w:b/>
          <w:sz w:val="18"/>
        </w:rPr>
      </w:pPr>
      <w:r w:rsidRPr="00ED69B4">
        <w:rPr>
          <w:rFonts w:asciiTheme="minorHAnsi" w:hAnsiTheme="minorHAnsi"/>
          <w:b/>
          <w:sz w:val="18"/>
        </w:rPr>
        <w:t>Première immatriculation :</w:t>
      </w:r>
    </w:p>
    <w:p w14:paraId="6CCDCE52" w14:textId="77777777" w:rsidR="00365350"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Juste après l’établissement de la carte grise, il faut aviser votre banque pour la remise d’une copie de la carte grise. A cette occasion une autre attestation vous sera délivrée et portera la nouvelle immatriculation.</w:t>
      </w:r>
    </w:p>
    <w:p w14:paraId="2E711594" w14:textId="77777777" w:rsidR="00845F76" w:rsidRPr="00ED69B4" w:rsidRDefault="00845F76" w:rsidP="00365350">
      <w:pPr>
        <w:pStyle w:val="NormalWeb"/>
        <w:spacing w:before="120" w:beforeAutospacing="0" w:after="120" w:afterAutospacing="0"/>
        <w:jc w:val="both"/>
        <w:rPr>
          <w:rFonts w:asciiTheme="minorHAnsi" w:hAnsiTheme="minorHAnsi" w:cstheme="minorBidi"/>
          <w:iCs/>
          <w:sz w:val="18"/>
          <w:szCs w:val="18"/>
        </w:rPr>
      </w:pPr>
      <w:r>
        <w:rPr>
          <w:rFonts w:asciiTheme="minorHAnsi" w:hAnsiTheme="minorHAnsi" w:cstheme="minorBidi"/>
          <w:iCs/>
          <w:sz w:val="18"/>
          <w:szCs w:val="18"/>
        </w:rPr>
        <w:t>Ou vous pouvez vous rapprocher de l’agence AXA Assurance la plus proche de vous pour demander la modification</w:t>
      </w:r>
      <w:r w:rsidRPr="00845F76">
        <w:rPr>
          <w:rFonts w:asciiTheme="minorHAnsi" w:hAnsiTheme="minorHAnsi" w:cstheme="minorBidi"/>
          <w:iCs/>
          <w:sz w:val="18"/>
          <w:szCs w:val="18"/>
        </w:rPr>
        <w:t>. A cette occasion une autre attestation vous sera délivrée</w:t>
      </w:r>
      <w:r>
        <w:rPr>
          <w:rFonts w:asciiTheme="minorHAnsi" w:hAnsiTheme="minorHAnsi" w:cstheme="minorBidi"/>
          <w:iCs/>
          <w:sz w:val="18"/>
          <w:szCs w:val="18"/>
        </w:rPr>
        <w:t xml:space="preserve"> (en prenant en compte le délai)</w:t>
      </w:r>
      <w:r w:rsidRPr="00845F76">
        <w:rPr>
          <w:rFonts w:asciiTheme="minorHAnsi" w:hAnsiTheme="minorHAnsi" w:cstheme="minorBidi"/>
          <w:iCs/>
          <w:sz w:val="18"/>
          <w:szCs w:val="18"/>
        </w:rPr>
        <w:t xml:space="preserve"> et portera la nouvelle immatriculation.</w:t>
      </w:r>
      <w:r>
        <w:rPr>
          <w:rFonts w:asciiTheme="minorHAnsi" w:hAnsiTheme="minorHAnsi" w:cstheme="minorBidi"/>
          <w:iCs/>
          <w:sz w:val="18"/>
          <w:szCs w:val="18"/>
        </w:rPr>
        <w:t xml:space="preserve"> </w:t>
      </w:r>
    </w:p>
    <w:p w14:paraId="435596EC" w14:textId="77777777" w:rsidR="00365350" w:rsidRPr="00ED69B4" w:rsidRDefault="00365350" w:rsidP="00365350">
      <w:pPr>
        <w:pStyle w:val="NormalWeb"/>
        <w:numPr>
          <w:ilvl w:val="0"/>
          <w:numId w:val="2"/>
        </w:numPr>
        <w:spacing w:before="120" w:beforeAutospacing="0" w:after="120" w:afterAutospacing="0"/>
        <w:jc w:val="both"/>
        <w:rPr>
          <w:rFonts w:asciiTheme="minorHAnsi" w:hAnsiTheme="minorHAnsi"/>
          <w:b/>
          <w:sz w:val="18"/>
        </w:rPr>
      </w:pPr>
      <w:r w:rsidRPr="00ED69B4">
        <w:rPr>
          <w:rFonts w:asciiTheme="minorHAnsi" w:hAnsiTheme="minorHAnsi"/>
          <w:b/>
          <w:sz w:val="18"/>
        </w:rPr>
        <w:t>Equipement du véhicule :</w:t>
      </w:r>
    </w:p>
    <w:p w14:paraId="458BB280" w14:textId="2BE7ADAD"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 xml:space="preserve">Si vous équipez votre véhicule par d’autre </w:t>
      </w:r>
      <w:r w:rsidR="00CC6858" w:rsidRPr="00ED69B4">
        <w:rPr>
          <w:rFonts w:asciiTheme="minorHAnsi" w:hAnsiTheme="minorHAnsi" w:cstheme="minorBidi"/>
          <w:iCs/>
          <w:sz w:val="18"/>
          <w:szCs w:val="18"/>
        </w:rPr>
        <w:t>équipements non prévus</w:t>
      </w:r>
      <w:r w:rsidRPr="00ED69B4">
        <w:rPr>
          <w:rFonts w:asciiTheme="minorHAnsi" w:hAnsiTheme="minorHAnsi" w:cstheme="minorBidi"/>
          <w:iCs/>
          <w:sz w:val="18"/>
          <w:szCs w:val="18"/>
        </w:rPr>
        <w:t xml:space="preserve"> à l’acquisition du véhicule, </w:t>
      </w:r>
      <w:r w:rsidRPr="00ED69B4">
        <w:rPr>
          <w:rFonts w:asciiTheme="minorHAnsi" w:hAnsiTheme="minorHAnsi"/>
          <w:sz w:val="18"/>
        </w:rPr>
        <w:t>à l’exemple de l’installation d’une benne, d’une citerne ou d’une cabine frigorifique sur un châssis nu</w:t>
      </w:r>
      <w:r w:rsidRPr="00ED69B4">
        <w:rPr>
          <w:rFonts w:asciiTheme="minorHAnsi" w:hAnsiTheme="minorHAnsi" w:cstheme="minorBidi"/>
          <w:iCs/>
          <w:sz w:val="18"/>
          <w:szCs w:val="18"/>
        </w:rPr>
        <w:t>, il faut savoir que votre véhicule a changé de caractéristiques donc le contrat ou les garanties peuvent changer. Dans ce cas, il faut vous présenter à votre banque pour les modifications nécessaires.</w:t>
      </w:r>
    </w:p>
    <w:p w14:paraId="1B4BBF61" w14:textId="77777777" w:rsidR="00365350" w:rsidRPr="00ED69B4" w:rsidRDefault="00365350" w:rsidP="00365350">
      <w:pPr>
        <w:pStyle w:val="NormalWeb"/>
        <w:numPr>
          <w:ilvl w:val="0"/>
          <w:numId w:val="2"/>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b/>
          <w:iCs/>
          <w:sz w:val="18"/>
          <w:szCs w:val="18"/>
        </w:rPr>
        <w:t>Renouvellement du contrat</w:t>
      </w:r>
      <w:r w:rsidRPr="00ED69B4">
        <w:rPr>
          <w:rFonts w:asciiTheme="minorHAnsi" w:hAnsiTheme="minorHAnsi" w:cstheme="minorBidi"/>
          <w:iCs/>
          <w:sz w:val="18"/>
          <w:szCs w:val="18"/>
        </w:rPr>
        <w:t> :</w:t>
      </w:r>
    </w:p>
    <w:p w14:paraId="43F9AEC6" w14:textId="651C277E"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 xml:space="preserve">Votre assurance est valable pour la période mentionnée sur l’attestation, il faut demander son renouvellement à votre banque </w:t>
      </w:r>
      <w:r w:rsidR="00CC6858">
        <w:rPr>
          <w:rFonts w:asciiTheme="minorHAnsi" w:hAnsiTheme="minorHAnsi" w:cstheme="minorBidi"/>
          <w:iCs/>
          <w:sz w:val="18"/>
          <w:szCs w:val="18"/>
        </w:rPr>
        <w:t>avant</w:t>
      </w:r>
      <w:r w:rsidRPr="00ED69B4">
        <w:rPr>
          <w:rFonts w:asciiTheme="minorHAnsi" w:hAnsiTheme="minorHAnsi" w:cstheme="minorBidi"/>
          <w:iCs/>
          <w:sz w:val="18"/>
          <w:szCs w:val="18"/>
        </w:rPr>
        <w:t xml:space="preserve"> l’expiration de celle-ci</w:t>
      </w:r>
      <w:r w:rsidR="00252126">
        <w:rPr>
          <w:rFonts w:asciiTheme="minorHAnsi" w:hAnsiTheme="minorHAnsi" w:cstheme="minorBidi"/>
          <w:iCs/>
          <w:sz w:val="18"/>
          <w:szCs w:val="18"/>
        </w:rPr>
        <w:t>.</w:t>
      </w:r>
    </w:p>
    <w:p w14:paraId="5CB2C728" w14:textId="77777777" w:rsidR="00365350" w:rsidRPr="00ED69B4" w:rsidRDefault="00365350" w:rsidP="00365350">
      <w:pPr>
        <w:pStyle w:val="NormalWeb"/>
        <w:numPr>
          <w:ilvl w:val="0"/>
          <w:numId w:val="2"/>
        </w:numPr>
        <w:spacing w:before="120" w:beforeAutospacing="0" w:after="120" w:afterAutospacing="0"/>
        <w:jc w:val="both"/>
        <w:rPr>
          <w:rFonts w:asciiTheme="minorHAnsi" w:hAnsiTheme="minorHAnsi" w:cstheme="minorBidi"/>
          <w:b/>
          <w:iCs/>
          <w:sz w:val="18"/>
          <w:szCs w:val="18"/>
        </w:rPr>
      </w:pPr>
      <w:r w:rsidRPr="00ED69B4">
        <w:rPr>
          <w:rFonts w:asciiTheme="minorHAnsi" w:hAnsiTheme="minorHAnsi" w:cstheme="minorBidi"/>
          <w:b/>
          <w:iCs/>
          <w:sz w:val="18"/>
          <w:szCs w:val="18"/>
        </w:rPr>
        <w:t>Prise en charge des sinistres :</w:t>
      </w:r>
    </w:p>
    <w:p w14:paraId="518F3294" w14:textId="77777777" w:rsidR="00365350" w:rsidRPr="00ED69B4" w:rsidRDefault="00365350" w:rsidP="00365350">
      <w:pPr>
        <w:pStyle w:val="NormalWeb"/>
        <w:spacing w:before="120" w:beforeAutospacing="0" w:after="120" w:afterAutospacing="0"/>
        <w:jc w:val="both"/>
        <w:rPr>
          <w:rFonts w:asciiTheme="minorHAnsi" w:hAnsiTheme="minorHAnsi" w:cstheme="minorBidi"/>
          <w:b/>
          <w:iCs/>
          <w:sz w:val="18"/>
          <w:szCs w:val="18"/>
          <w:u w:val="single"/>
        </w:rPr>
      </w:pPr>
      <w:r w:rsidRPr="00ED69B4">
        <w:rPr>
          <w:rFonts w:asciiTheme="minorHAnsi" w:hAnsiTheme="minorHAnsi" w:cstheme="minorBidi"/>
          <w:b/>
          <w:iCs/>
          <w:sz w:val="18"/>
          <w:szCs w:val="18"/>
          <w:u w:val="single"/>
        </w:rPr>
        <w:t xml:space="preserve">5.1- Assistance :  </w:t>
      </w:r>
    </w:p>
    <w:p w14:paraId="7D944AED"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En cas d’Accident de la circulation, de panne et/ou vol et/ou incendie du véhicule assuré, l’Assistance organise le dépannage et/ou le remorquage jusqu’au garage de réparation ouvert le plus proche du lieu d’immobilisation.</w:t>
      </w:r>
    </w:p>
    <w:p w14:paraId="3D0B6D45"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Elle s’occupe également de l’assistance aux personnes en cas d’accidents.</w:t>
      </w:r>
    </w:p>
    <w:p w14:paraId="7A6BBD9D"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Pour plus d’explication sur cette prestation, consulter la notice des garanties.</w:t>
      </w:r>
    </w:p>
    <w:p w14:paraId="1256302A" w14:textId="77777777" w:rsidR="00365350" w:rsidRPr="00ED69B4" w:rsidRDefault="00365350" w:rsidP="00365350">
      <w:pPr>
        <w:pStyle w:val="NormalWeb"/>
        <w:spacing w:before="120" w:beforeAutospacing="0" w:after="120" w:afterAutospacing="0"/>
        <w:jc w:val="both"/>
        <w:rPr>
          <w:rFonts w:asciiTheme="minorHAnsi" w:hAnsiTheme="minorHAnsi" w:cstheme="minorBidi"/>
          <w:b/>
          <w:i/>
          <w:iCs/>
          <w:sz w:val="18"/>
          <w:szCs w:val="18"/>
        </w:rPr>
      </w:pPr>
      <w:r w:rsidRPr="00ED69B4">
        <w:rPr>
          <w:rFonts w:asciiTheme="minorHAnsi" w:hAnsiTheme="minorHAnsi" w:cstheme="minorBidi"/>
          <w:iCs/>
          <w:sz w:val="18"/>
          <w:szCs w:val="18"/>
        </w:rPr>
        <w:lastRenderedPageBreak/>
        <w:t xml:space="preserve">Pour la prestation d’assistance, appelez : </w:t>
      </w:r>
      <w:r w:rsidRPr="00ED69B4">
        <w:rPr>
          <w:rFonts w:asciiTheme="minorHAnsi" w:hAnsiTheme="minorHAnsi" w:cstheme="minorBidi"/>
          <w:b/>
          <w:i/>
          <w:iCs/>
          <w:sz w:val="18"/>
          <w:szCs w:val="18"/>
        </w:rPr>
        <w:t>021 98 00 00</w:t>
      </w:r>
    </w:p>
    <w:p w14:paraId="0F82861D" w14:textId="77777777" w:rsidR="0010380A" w:rsidRDefault="0010380A" w:rsidP="00365350">
      <w:pPr>
        <w:pStyle w:val="NormalWeb"/>
        <w:spacing w:before="120" w:beforeAutospacing="0" w:after="120" w:afterAutospacing="0"/>
        <w:jc w:val="both"/>
        <w:rPr>
          <w:rFonts w:asciiTheme="minorHAnsi" w:hAnsiTheme="minorHAnsi" w:cstheme="minorBidi"/>
          <w:b/>
          <w:iCs/>
          <w:sz w:val="18"/>
          <w:szCs w:val="18"/>
          <w:u w:val="single"/>
        </w:rPr>
      </w:pPr>
    </w:p>
    <w:p w14:paraId="1D5FCB9F" w14:textId="77777777" w:rsidR="00365350" w:rsidRPr="00ED69B4" w:rsidRDefault="00365350" w:rsidP="00365350">
      <w:pPr>
        <w:pStyle w:val="NormalWeb"/>
        <w:spacing w:before="120" w:beforeAutospacing="0" w:after="120" w:afterAutospacing="0"/>
        <w:jc w:val="both"/>
        <w:rPr>
          <w:rFonts w:asciiTheme="minorHAnsi" w:hAnsiTheme="minorHAnsi" w:cstheme="minorBidi"/>
          <w:b/>
          <w:iCs/>
          <w:sz w:val="18"/>
          <w:szCs w:val="18"/>
          <w:u w:val="single"/>
        </w:rPr>
      </w:pPr>
      <w:r w:rsidRPr="00ED69B4">
        <w:rPr>
          <w:rFonts w:asciiTheme="minorHAnsi" w:hAnsiTheme="minorHAnsi" w:cstheme="minorBidi"/>
          <w:b/>
          <w:iCs/>
          <w:sz w:val="18"/>
          <w:szCs w:val="18"/>
          <w:u w:val="single"/>
        </w:rPr>
        <w:t>5.2- Déclaration des Sinistres :</w:t>
      </w:r>
    </w:p>
    <w:p w14:paraId="7F13585E"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 xml:space="preserve">En cas de sinistre, il est nécessaire de suivre les instructions ci-après pour s’assurer que votre dossier ne manque ni de documents, ni de renseignements susceptibles de retarder le traitement de celui-ci et de fait de l’indemnité. </w:t>
      </w:r>
    </w:p>
    <w:p w14:paraId="2432048A"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Les obligations spécifiques à chaque garantie sont décrites dans les conditions générales, nous vous décrierons ci-après la procédure à suivre et les documents nécessaires à mettre à la disposition de l’assureur en cas de sinistre :</w:t>
      </w:r>
    </w:p>
    <w:p w14:paraId="2DE4D54F" w14:textId="77777777" w:rsidR="00365350" w:rsidRPr="00ED69B4" w:rsidRDefault="00365350" w:rsidP="00365350">
      <w:pPr>
        <w:pStyle w:val="NormalWeb"/>
        <w:numPr>
          <w:ilvl w:val="0"/>
          <w:numId w:val="8"/>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b/>
          <w:iCs/>
          <w:sz w:val="18"/>
          <w:szCs w:val="18"/>
        </w:rPr>
        <w:t>Les délais pour toute déclaration de sinistre sont</w:t>
      </w:r>
      <w:r w:rsidRPr="00ED69B4">
        <w:rPr>
          <w:rFonts w:asciiTheme="minorHAnsi" w:hAnsiTheme="minorHAnsi" w:cstheme="minorBidi"/>
          <w:iCs/>
          <w:sz w:val="18"/>
          <w:szCs w:val="18"/>
        </w:rPr>
        <w:t> :</w:t>
      </w:r>
    </w:p>
    <w:p w14:paraId="3ED813DD"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Sept (07) jours ouvrables, quatre (04) jours pour la grêle et de trois (03) jours en cas de vol, sauf cas fortuit ou de force majeure.</w:t>
      </w:r>
    </w:p>
    <w:p w14:paraId="027EC8CD" w14:textId="0821D3C4"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Ce délai cour</w:t>
      </w:r>
      <w:r w:rsidR="00EE447B">
        <w:rPr>
          <w:rFonts w:asciiTheme="minorHAnsi" w:hAnsiTheme="minorHAnsi" w:cstheme="minorBidi"/>
          <w:iCs/>
          <w:sz w:val="18"/>
          <w:szCs w:val="18"/>
        </w:rPr>
        <w:t>s</w:t>
      </w:r>
      <w:r w:rsidRPr="00ED69B4">
        <w:rPr>
          <w:rFonts w:asciiTheme="minorHAnsi" w:hAnsiTheme="minorHAnsi" w:cstheme="minorBidi"/>
          <w:iCs/>
          <w:sz w:val="18"/>
          <w:szCs w:val="18"/>
        </w:rPr>
        <w:t xml:space="preserve"> à partir du moment où l’assuré a eu connaissance de l’événement.</w:t>
      </w:r>
    </w:p>
    <w:p w14:paraId="54EA06D6" w14:textId="77777777" w:rsidR="00365350" w:rsidRPr="00ED69B4" w:rsidRDefault="00365350" w:rsidP="00365350">
      <w:pPr>
        <w:pStyle w:val="NormalWeb"/>
        <w:numPr>
          <w:ilvl w:val="0"/>
          <w:numId w:val="8"/>
        </w:numPr>
        <w:spacing w:before="120" w:beforeAutospacing="0" w:after="120" w:afterAutospacing="0"/>
        <w:jc w:val="both"/>
        <w:rPr>
          <w:rFonts w:asciiTheme="minorHAnsi" w:hAnsiTheme="minorHAnsi" w:cstheme="minorBidi"/>
          <w:b/>
          <w:iCs/>
          <w:sz w:val="18"/>
          <w:szCs w:val="18"/>
        </w:rPr>
      </w:pPr>
      <w:r w:rsidRPr="00ED69B4">
        <w:rPr>
          <w:rFonts w:asciiTheme="minorHAnsi" w:hAnsiTheme="minorHAnsi" w:cstheme="minorBidi"/>
          <w:b/>
          <w:iCs/>
          <w:sz w:val="18"/>
          <w:szCs w:val="18"/>
        </w:rPr>
        <w:t xml:space="preserve">Après la survenance de tout sinistre, suivez les étapes ci-après : </w:t>
      </w:r>
    </w:p>
    <w:p w14:paraId="31151996" w14:textId="77777777" w:rsidR="00365350" w:rsidRPr="00ED69B4" w:rsidRDefault="00365350" w:rsidP="00365350">
      <w:pPr>
        <w:pStyle w:val="NormalWeb"/>
        <w:numPr>
          <w:ilvl w:val="0"/>
          <w:numId w:val="9"/>
        </w:numPr>
        <w:spacing w:before="120" w:beforeAutospacing="0" w:after="120" w:afterAutospacing="0"/>
        <w:jc w:val="both"/>
        <w:rPr>
          <w:rFonts w:asciiTheme="minorHAnsi" w:hAnsiTheme="minorHAnsi" w:cstheme="minorBidi"/>
          <w:b/>
          <w:i/>
          <w:iCs/>
          <w:sz w:val="18"/>
          <w:szCs w:val="18"/>
        </w:rPr>
      </w:pPr>
      <w:r w:rsidRPr="00ED69B4">
        <w:rPr>
          <w:rFonts w:asciiTheme="minorHAnsi" w:hAnsiTheme="minorHAnsi" w:cstheme="minorBidi"/>
          <w:b/>
          <w:i/>
          <w:iCs/>
          <w:sz w:val="18"/>
          <w:szCs w:val="18"/>
        </w:rPr>
        <w:t xml:space="preserve">Voies de déclaration : </w:t>
      </w:r>
    </w:p>
    <w:p w14:paraId="118351CF" w14:textId="77777777" w:rsidR="00365350" w:rsidRPr="00ED69B4" w:rsidRDefault="00365350" w:rsidP="00365350">
      <w:pPr>
        <w:pStyle w:val="NormalWeb"/>
        <w:numPr>
          <w:ilvl w:val="0"/>
          <w:numId w:val="4"/>
        </w:numPr>
        <w:spacing w:before="120" w:beforeAutospacing="0" w:after="120" w:afterAutospacing="0"/>
        <w:ind w:left="851" w:firstLine="142"/>
        <w:jc w:val="both"/>
        <w:rPr>
          <w:rFonts w:asciiTheme="minorHAnsi" w:hAnsiTheme="minorHAnsi" w:cstheme="minorBidi"/>
          <w:iCs/>
          <w:sz w:val="18"/>
          <w:szCs w:val="18"/>
          <w:u w:val="single"/>
        </w:rPr>
      </w:pPr>
      <w:r w:rsidRPr="00ED69B4">
        <w:rPr>
          <w:rFonts w:asciiTheme="minorHAnsi" w:hAnsiTheme="minorHAnsi" w:cstheme="minorBidi"/>
          <w:iCs/>
          <w:sz w:val="18"/>
          <w:szCs w:val="18"/>
          <w:u w:val="single"/>
        </w:rPr>
        <w:t>Si vous disposer d’un moyen de déclaration par e-mail :</w:t>
      </w:r>
    </w:p>
    <w:p w14:paraId="75E61C28" w14:textId="77777777" w:rsidR="00365350" w:rsidRPr="00ED69B4" w:rsidRDefault="00365350" w:rsidP="00365350">
      <w:pPr>
        <w:pStyle w:val="NormalWeb"/>
        <w:numPr>
          <w:ilvl w:val="0"/>
          <w:numId w:val="3"/>
        </w:numPr>
        <w:spacing w:before="120" w:beforeAutospacing="0" w:after="120" w:afterAutospacing="0"/>
        <w:jc w:val="both"/>
        <w:rPr>
          <w:rFonts w:asciiTheme="minorHAnsi" w:hAnsiTheme="minorHAnsi" w:cstheme="minorBidi"/>
          <w:iCs/>
          <w:color w:val="3333FF"/>
          <w:sz w:val="18"/>
          <w:szCs w:val="18"/>
        </w:rPr>
      </w:pPr>
      <w:r w:rsidRPr="00ED69B4">
        <w:rPr>
          <w:rFonts w:asciiTheme="minorHAnsi" w:hAnsiTheme="minorHAnsi" w:cstheme="minorBidi"/>
          <w:iCs/>
          <w:sz w:val="18"/>
          <w:szCs w:val="18"/>
        </w:rPr>
        <w:t xml:space="preserve">Adresser votre déclaration téléchargée depuis notre site </w:t>
      </w:r>
      <w:hyperlink r:id="rId17" w:history="1">
        <w:r w:rsidRPr="00ED69B4">
          <w:rPr>
            <w:rStyle w:val="Lienhypertexte"/>
            <w:rFonts w:asciiTheme="minorHAnsi" w:eastAsiaTheme="majorEastAsia" w:hAnsiTheme="minorHAnsi" w:cstheme="minorBidi"/>
            <w:sz w:val="18"/>
            <w:szCs w:val="18"/>
          </w:rPr>
          <w:t>http://www.axa.dz</w:t>
        </w:r>
      </w:hyperlink>
      <w:r w:rsidRPr="00ED69B4">
        <w:rPr>
          <w:rFonts w:asciiTheme="minorHAnsi" w:hAnsiTheme="minorHAnsi" w:cstheme="minorBidi"/>
          <w:iCs/>
          <w:color w:val="3333FF"/>
          <w:sz w:val="18"/>
          <w:szCs w:val="18"/>
        </w:rPr>
        <w:t xml:space="preserve">, </w:t>
      </w:r>
      <w:r w:rsidRPr="00ED69B4">
        <w:rPr>
          <w:rFonts w:asciiTheme="minorHAnsi" w:hAnsiTheme="minorHAnsi" w:cstheme="minorBidi"/>
          <w:iCs/>
          <w:sz w:val="18"/>
          <w:szCs w:val="18"/>
        </w:rPr>
        <w:t xml:space="preserve">directement à cette adresse :  </w:t>
      </w:r>
      <w:hyperlink r:id="rId18" w:history="1">
        <w:r w:rsidRPr="00ED69B4">
          <w:rPr>
            <w:rStyle w:val="Lienhypertexte"/>
            <w:rFonts w:asciiTheme="minorHAnsi" w:hAnsiTheme="minorHAnsi"/>
          </w:rPr>
          <w:t>sinistre.leasing@axa.dz</w:t>
        </w:r>
      </w:hyperlink>
    </w:p>
    <w:p w14:paraId="17D31FF2" w14:textId="77777777" w:rsidR="00365350" w:rsidRPr="00ED69B4" w:rsidRDefault="00365350" w:rsidP="00365350">
      <w:pPr>
        <w:pStyle w:val="NormalWeb"/>
        <w:numPr>
          <w:ilvl w:val="0"/>
          <w:numId w:val="3"/>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Un message vous accusant réception vous sera parvenu en retour et vous indiquera les étapes à suivre.</w:t>
      </w:r>
    </w:p>
    <w:p w14:paraId="197D52AB" w14:textId="77777777" w:rsidR="00365350" w:rsidRPr="00ED69B4" w:rsidRDefault="00365350" w:rsidP="00365350">
      <w:pPr>
        <w:pStyle w:val="NormalWeb"/>
        <w:numPr>
          <w:ilvl w:val="0"/>
          <w:numId w:val="4"/>
        </w:numPr>
        <w:spacing w:before="120" w:beforeAutospacing="0" w:after="120" w:afterAutospacing="0"/>
        <w:ind w:firstLine="273"/>
        <w:jc w:val="both"/>
        <w:rPr>
          <w:rFonts w:asciiTheme="minorHAnsi" w:hAnsiTheme="minorHAnsi" w:cstheme="minorBidi"/>
          <w:iCs/>
          <w:sz w:val="18"/>
          <w:szCs w:val="18"/>
          <w:u w:val="single"/>
        </w:rPr>
      </w:pPr>
      <w:r w:rsidRPr="00ED69B4">
        <w:rPr>
          <w:rFonts w:asciiTheme="minorHAnsi" w:hAnsiTheme="minorHAnsi" w:cstheme="minorBidi"/>
          <w:iCs/>
          <w:sz w:val="18"/>
          <w:szCs w:val="18"/>
          <w:u w:val="single"/>
        </w:rPr>
        <w:t>Si vous ne disposez pas d’adresse e-mail :</w:t>
      </w:r>
    </w:p>
    <w:p w14:paraId="77D93618" w14:textId="77777777" w:rsidR="00365350" w:rsidRPr="00ED69B4" w:rsidRDefault="00365350" w:rsidP="00365350">
      <w:pPr>
        <w:pStyle w:val="NormalWeb"/>
        <w:numPr>
          <w:ilvl w:val="0"/>
          <w:numId w:val="3"/>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Il faut se rapprocher de l’agence AXA Assurance la plus proche.</w:t>
      </w:r>
    </w:p>
    <w:p w14:paraId="62FD3DF6" w14:textId="77777777" w:rsidR="00365350" w:rsidRPr="00ED69B4" w:rsidRDefault="00365350" w:rsidP="00365350">
      <w:pPr>
        <w:pStyle w:val="NormalWeb"/>
        <w:numPr>
          <w:ilvl w:val="0"/>
          <w:numId w:val="3"/>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Demander un formulaire de déclaration d’accident à faire renseigner et signer.</w:t>
      </w:r>
    </w:p>
    <w:p w14:paraId="283F0154" w14:textId="77777777" w:rsidR="00365350" w:rsidRPr="00ED69B4" w:rsidRDefault="00365350" w:rsidP="00365350">
      <w:pPr>
        <w:pStyle w:val="NormalWeb"/>
        <w:spacing w:before="120" w:beforeAutospacing="0" w:after="120" w:afterAutospacing="0"/>
        <w:ind w:left="928"/>
        <w:jc w:val="both"/>
        <w:rPr>
          <w:rFonts w:asciiTheme="minorHAnsi" w:hAnsiTheme="minorHAnsi" w:cstheme="minorBidi"/>
          <w:b/>
          <w:i/>
          <w:iCs/>
          <w:sz w:val="18"/>
          <w:szCs w:val="18"/>
        </w:rPr>
      </w:pPr>
      <w:r w:rsidRPr="00ED69B4">
        <w:rPr>
          <w:rFonts w:asciiTheme="minorHAnsi" w:hAnsiTheme="minorHAnsi" w:cstheme="minorBidi"/>
          <w:b/>
          <w:i/>
          <w:iCs/>
          <w:sz w:val="18"/>
          <w:szCs w:val="18"/>
        </w:rPr>
        <w:t>Ne vous gêner pas de demander assistance de chez nos collaborateurs pour vous guider dans le renseignement du document mais pas sa rédaction.</w:t>
      </w:r>
    </w:p>
    <w:p w14:paraId="1422A9C4" w14:textId="77777777" w:rsidR="00365350" w:rsidRPr="00ED69B4" w:rsidRDefault="00365350" w:rsidP="00365350">
      <w:pPr>
        <w:pStyle w:val="NormalWeb"/>
        <w:numPr>
          <w:ilvl w:val="0"/>
          <w:numId w:val="9"/>
        </w:numPr>
        <w:spacing w:before="120" w:beforeAutospacing="0" w:after="120" w:afterAutospacing="0"/>
        <w:jc w:val="both"/>
        <w:rPr>
          <w:rFonts w:asciiTheme="minorHAnsi" w:hAnsiTheme="minorHAnsi" w:cstheme="minorBidi"/>
          <w:b/>
          <w:i/>
          <w:iCs/>
          <w:sz w:val="18"/>
          <w:szCs w:val="18"/>
        </w:rPr>
      </w:pPr>
      <w:r w:rsidRPr="00ED69B4">
        <w:rPr>
          <w:rFonts w:asciiTheme="minorHAnsi" w:hAnsiTheme="minorHAnsi" w:cstheme="minorBidi"/>
          <w:b/>
          <w:i/>
          <w:iCs/>
          <w:sz w:val="18"/>
          <w:szCs w:val="18"/>
        </w:rPr>
        <w:t xml:space="preserve">Ce qui est nécessaire pour le renseignement de la déclaration : </w:t>
      </w:r>
    </w:p>
    <w:p w14:paraId="10D78B2A" w14:textId="77777777" w:rsidR="00365350" w:rsidRPr="00ED69B4" w:rsidRDefault="00365350" w:rsidP="00365350">
      <w:pPr>
        <w:pStyle w:val="NormalWeb"/>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 xml:space="preserve">La déclaration doit obligatoirement se faire sur le modèle de </w:t>
      </w:r>
      <w:r w:rsidRPr="00ED69B4">
        <w:rPr>
          <w:rFonts w:asciiTheme="minorHAnsi" w:hAnsiTheme="minorHAnsi" w:cstheme="minorBidi"/>
          <w:i/>
          <w:iCs/>
          <w:sz w:val="18"/>
          <w:szCs w:val="18"/>
          <w:u w:val="single"/>
        </w:rPr>
        <w:t>formulaire de constat amiable de déclaration d’accident,</w:t>
      </w:r>
      <w:r w:rsidRPr="00ED69B4">
        <w:rPr>
          <w:rFonts w:asciiTheme="minorHAnsi" w:hAnsiTheme="minorHAnsi" w:cstheme="minorBidi"/>
          <w:i/>
          <w:iCs/>
          <w:sz w:val="18"/>
          <w:szCs w:val="18"/>
        </w:rPr>
        <w:t xml:space="preserve"> adopté par les compagnies d’assurances algériennes, qui vous a été remis lors de la conclusion du contrat de crédit-bail ou téléchargé depuis notre site web. </w:t>
      </w:r>
    </w:p>
    <w:p w14:paraId="38027E42" w14:textId="77777777" w:rsidR="00365350" w:rsidRPr="00ED69B4" w:rsidRDefault="00365350" w:rsidP="00365350">
      <w:pPr>
        <w:pStyle w:val="NormalWeb"/>
        <w:spacing w:before="120" w:beforeAutospacing="0" w:after="120" w:afterAutospacing="0"/>
        <w:ind w:firstLine="709"/>
        <w:jc w:val="both"/>
        <w:rPr>
          <w:rFonts w:asciiTheme="minorHAnsi" w:hAnsiTheme="minorHAnsi" w:cstheme="minorBidi"/>
          <w:b/>
          <w:iCs/>
          <w:sz w:val="18"/>
          <w:szCs w:val="18"/>
        </w:rPr>
      </w:pPr>
      <w:r w:rsidRPr="00ED69B4">
        <w:rPr>
          <w:rFonts w:asciiTheme="minorHAnsi" w:hAnsiTheme="minorHAnsi" w:cstheme="minorBidi"/>
          <w:iCs/>
          <w:sz w:val="18"/>
          <w:szCs w:val="18"/>
        </w:rPr>
        <w:t xml:space="preserve">Pour renseigner la déclaration vous aurez besoins de </w:t>
      </w:r>
      <w:r w:rsidRPr="00ED69B4">
        <w:rPr>
          <w:rFonts w:asciiTheme="minorHAnsi" w:hAnsiTheme="minorHAnsi" w:cstheme="minorBidi"/>
          <w:b/>
          <w:iCs/>
          <w:sz w:val="18"/>
          <w:szCs w:val="18"/>
        </w:rPr>
        <w:t>:</w:t>
      </w:r>
    </w:p>
    <w:p w14:paraId="52B28610" w14:textId="77777777" w:rsidR="00365350" w:rsidRPr="00ED69B4" w:rsidRDefault="00365350" w:rsidP="00365350">
      <w:pPr>
        <w:pStyle w:val="NormalWeb"/>
        <w:numPr>
          <w:ilvl w:val="0"/>
          <w:numId w:val="3"/>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b/>
          <w:iCs/>
          <w:sz w:val="18"/>
          <w:szCs w:val="18"/>
        </w:rPr>
        <w:t xml:space="preserve"> </w:t>
      </w:r>
      <w:r w:rsidRPr="00ED69B4">
        <w:rPr>
          <w:rFonts w:asciiTheme="minorHAnsi" w:hAnsiTheme="minorHAnsi" w:cstheme="minorBidi"/>
          <w:iCs/>
          <w:sz w:val="18"/>
          <w:szCs w:val="18"/>
        </w:rPr>
        <w:t>La carte grise du véhicule assuré,</w:t>
      </w:r>
    </w:p>
    <w:p w14:paraId="25CDF6B8" w14:textId="77777777" w:rsidR="00365350" w:rsidRPr="00ED69B4" w:rsidRDefault="00365350" w:rsidP="00365350">
      <w:pPr>
        <w:pStyle w:val="NormalWeb"/>
        <w:numPr>
          <w:ilvl w:val="0"/>
          <w:numId w:val="3"/>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 xml:space="preserve"> L’attestation d’assurance en cours de validité </w:t>
      </w:r>
    </w:p>
    <w:p w14:paraId="697EC1B0" w14:textId="77777777" w:rsidR="00365350" w:rsidRPr="00ED69B4" w:rsidRDefault="00365350" w:rsidP="00365350">
      <w:pPr>
        <w:pStyle w:val="NormalWeb"/>
        <w:numPr>
          <w:ilvl w:val="0"/>
          <w:numId w:val="3"/>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Le permis du conducteur au moment du sinistre.</w:t>
      </w:r>
    </w:p>
    <w:p w14:paraId="3ED97CC4" w14:textId="77777777" w:rsidR="00365350" w:rsidRPr="00ED69B4" w:rsidRDefault="00365350" w:rsidP="00365350">
      <w:pPr>
        <w:pStyle w:val="NormalWeb"/>
        <w:spacing w:before="120" w:beforeAutospacing="0" w:after="120" w:afterAutospacing="0"/>
        <w:jc w:val="both"/>
        <w:rPr>
          <w:rFonts w:asciiTheme="minorHAnsi" w:hAnsiTheme="minorHAnsi" w:cstheme="minorBidi"/>
          <w:i/>
          <w:iCs/>
          <w:sz w:val="18"/>
          <w:szCs w:val="18"/>
          <w:u w:val="single"/>
        </w:rPr>
      </w:pPr>
      <w:r w:rsidRPr="00ED69B4">
        <w:rPr>
          <w:rFonts w:asciiTheme="minorHAnsi" w:hAnsiTheme="minorHAnsi" w:cstheme="minorBidi"/>
          <w:i/>
          <w:iCs/>
          <w:sz w:val="18"/>
          <w:szCs w:val="18"/>
          <w:u w:val="single"/>
        </w:rPr>
        <w:t xml:space="preserve">Les informations demandées sont : </w:t>
      </w:r>
    </w:p>
    <w:p w14:paraId="38944066" w14:textId="77777777" w:rsidR="00365350" w:rsidRPr="00ED69B4" w:rsidRDefault="00365350" w:rsidP="00365350">
      <w:pPr>
        <w:pStyle w:val="NormalWeb"/>
        <w:numPr>
          <w:ilvl w:val="0"/>
          <w:numId w:val="10"/>
        </w:numPr>
        <w:spacing w:before="120" w:beforeAutospacing="0" w:after="120" w:afterAutospacing="0"/>
        <w:ind w:left="1418"/>
        <w:jc w:val="both"/>
        <w:rPr>
          <w:rFonts w:asciiTheme="minorHAnsi" w:hAnsiTheme="minorHAnsi" w:cstheme="minorBidi"/>
          <w:iCs/>
          <w:sz w:val="18"/>
          <w:szCs w:val="18"/>
        </w:rPr>
      </w:pPr>
      <w:r w:rsidRPr="00ED69B4">
        <w:rPr>
          <w:rFonts w:asciiTheme="minorHAnsi" w:hAnsiTheme="minorHAnsi" w:cstheme="minorBidi"/>
          <w:iCs/>
          <w:sz w:val="18"/>
          <w:szCs w:val="18"/>
        </w:rPr>
        <w:t xml:space="preserve">Numéro de police en cours de validité </w:t>
      </w:r>
    </w:p>
    <w:p w14:paraId="2A7750B0" w14:textId="77777777" w:rsidR="00365350" w:rsidRPr="00ED69B4" w:rsidRDefault="00365350" w:rsidP="00365350">
      <w:pPr>
        <w:pStyle w:val="NormalWeb"/>
        <w:numPr>
          <w:ilvl w:val="0"/>
          <w:numId w:val="10"/>
        </w:numPr>
        <w:spacing w:before="120" w:beforeAutospacing="0" w:after="120" w:afterAutospacing="0"/>
        <w:ind w:left="1418"/>
        <w:jc w:val="both"/>
        <w:rPr>
          <w:rFonts w:asciiTheme="minorHAnsi" w:hAnsiTheme="minorHAnsi" w:cstheme="minorBidi"/>
          <w:iCs/>
          <w:sz w:val="18"/>
          <w:szCs w:val="18"/>
        </w:rPr>
      </w:pPr>
      <w:r w:rsidRPr="00ED69B4">
        <w:rPr>
          <w:rFonts w:asciiTheme="minorHAnsi" w:hAnsiTheme="minorHAnsi" w:cstheme="minorBidi"/>
          <w:iCs/>
          <w:sz w:val="18"/>
          <w:szCs w:val="18"/>
        </w:rPr>
        <w:t xml:space="preserve">Marque et type du véhicule ainsi que son immatriculation </w:t>
      </w:r>
    </w:p>
    <w:p w14:paraId="3E5F3C4A" w14:textId="77777777" w:rsidR="00365350" w:rsidRPr="00ED69B4" w:rsidRDefault="00365350" w:rsidP="00365350">
      <w:pPr>
        <w:pStyle w:val="NormalWeb"/>
        <w:numPr>
          <w:ilvl w:val="0"/>
          <w:numId w:val="10"/>
        </w:numPr>
        <w:spacing w:before="120" w:beforeAutospacing="0" w:after="120" w:afterAutospacing="0"/>
        <w:ind w:left="1418"/>
        <w:jc w:val="both"/>
        <w:rPr>
          <w:rFonts w:asciiTheme="minorHAnsi" w:hAnsiTheme="minorHAnsi" w:cstheme="minorBidi"/>
          <w:iCs/>
          <w:sz w:val="18"/>
          <w:szCs w:val="18"/>
        </w:rPr>
      </w:pPr>
      <w:r w:rsidRPr="00ED69B4">
        <w:rPr>
          <w:rFonts w:asciiTheme="minorHAnsi" w:hAnsiTheme="minorHAnsi" w:cstheme="minorBidi"/>
          <w:iCs/>
          <w:sz w:val="18"/>
          <w:szCs w:val="18"/>
        </w:rPr>
        <w:t xml:space="preserve">Date et lieu de survenance du sinistre avec précision sur l’heure pour les accidents impliquant des tiers </w:t>
      </w:r>
    </w:p>
    <w:p w14:paraId="6698C03E" w14:textId="77777777" w:rsidR="00365350" w:rsidRPr="00ED69B4" w:rsidRDefault="00365350" w:rsidP="00365350">
      <w:pPr>
        <w:pStyle w:val="NormalWeb"/>
        <w:numPr>
          <w:ilvl w:val="0"/>
          <w:numId w:val="10"/>
        </w:numPr>
        <w:spacing w:before="120" w:beforeAutospacing="0" w:after="120" w:afterAutospacing="0"/>
        <w:ind w:left="1418"/>
        <w:jc w:val="both"/>
        <w:rPr>
          <w:rFonts w:asciiTheme="minorHAnsi" w:hAnsiTheme="minorHAnsi" w:cstheme="minorBidi"/>
          <w:iCs/>
          <w:sz w:val="18"/>
          <w:szCs w:val="18"/>
        </w:rPr>
      </w:pPr>
      <w:r w:rsidRPr="00ED69B4">
        <w:rPr>
          <w:rFonts w:asciiTheme="minorHAnsi" w:hAnsiTheme="minorHAnsi" w:cstheme="minorBidi"/>
          <w:iCs/>
          <w:sz w:val="18"/>
          <w:szCs w:val="18"/>
        </w:rPr>
        <w:t xml:space="preserve">Nature du sinistre, les causes et circonstances </w:t>
      </w:r>
    </w:p>
    <w:p w14:paraId="0D13F0CE" w14:textId="77777777" w:rsidR="00365350" w:rsidRPr="00ED69B4" w:rsidRDefault="00365350" w:rsidP="00365350">
      <w:pPr>
        <w:pStyle w:val="NormalWeb"/>
        <w:numPr>
          <w:ilvl w:val="0"/>
          <w:numId w:val="10"/>
        </w:numPr>
        <w:spacing w:before="120" w:beforeAutospacing="0" w:after="120" w:afterAutospacing="0"/>
        <w:ind w:left="1418"/>
        <w:jc w:val="both"/>
        <w:rPr>
          <w:rFonts w:asciiTheme="minorHAnsi" w:hAnsiTheme="minorHAnsi" w:cstheme="minorBidi"/>
          <w:iCs/>
          <w:sz w:val="18"/>
          <w:szCs w:val="18"/>
        </w:rPr>
      </w:pPr>
      <w:r w:rsidRPr="00ED69B4">
        <w:rPr>
          <w:rFonts w:asciiTheme="minorHAnsi" w:hAnsiTheme="minorHAnsi" w:cstheme="minorBidi"/>
          <w:iCs/>
          <w:sz w:val="18"/>
          <w:szCs w:val="18"/>
        </w:rPr>
        <w:t xml:space="preserve">Estimation approximative des dommages ou énumération des éléments endommagés </w:t>
      </w:r>
    </w:p>
    <w:p w14:paraId="5109BFFD" w14:textId="77777777" w:rsidR="00365350" w:rsidRPr="00ED69B4" w:rsidRDefault="00365350" w:rsidP="00365350">
      <w:pPr>
        <w:pStyle w:val="NormalWeb"/>
        <w:numPr>
          <w:ilvl w:val="0"/>
          <w:numId w:val="10"/>
        </w:numPr>
        <w:spacing w:before="120" w:beforeAutospacing="0" w:after="120" w:afterAutospacing="0"/>
        <w:ind w:left="1418"/>
        <w:jc w:val="both"/>
        <w:rPr>
          <w:rFonts w:asciiTheme="minorHAnsi" w:hAnsiTheme="minorHAnsi" w:cstheme="minorBidi"/>
          <w:iCs/>
          <w:sz w:val="18"/>
          <w:szCs w:val="18"/>
        </w:rPr>
      </w:pPr>
      <w:r w:rsidRPr="00ED69B4">
        <w:rPr>
          <w:rFonts w:asciiTheme="minorHAnsi" w:hAnsiTheme="minorHAnsi" w:cstheme="minorBidi"/>
          <w:iCs/>
          <w:sz w:val="18"/>
          <w:szCs w:val="18"/>
        </w:rPr>
        <w:t>Relater les circonstances de l’accident avec un schéma si possible sur le verso du constant dans la partie réservée.</w:t>
      </w:r>
    </w:p>
    <w:p w14:paraId="7E172CBD" w14:textId="77777777" w:rsidR="00365350" w:rsidRPr="00ED69B4" w:rsidRDefault="00365350" w:rsidP="00365350">
      <w:pPr>
        <w:pStyle w:val="NormalWeb"/>
        <w:numPr>
          <w:ilvl w:val="0"/>
          <w:numId w:val="5"/>
        </w:numPr>
        <w:spacing w:before="120" w:beforeAutospacing="0" w:after="120" w:afterAutospacing="0"/>
        <w:jc w:val="both"/>
        <w:rPr>
          <w:rFonts w:asciiTheme="minorHAnsi" w:hAnsiTheme="minorHAnsi" w:cstheme="minorBidi"/>
          <w:b/>
          <w:i/>
          <w:iCs/>
          <w:sz w:val="18"/>
          <w:szCs w:val="18"/>
        </w:rPr>
      </w:pPr>
      <w:r w:rsidRPr="00ED69B4">
        <w:rPr>
          <w:rFonts w:asciiTheme="minorHAnsi" w:hAnsiTheme="minorHAnsi" w:cstheme="minorBidi"/>
          <w:b/>
          <w:i/>
          <w:iCs/>
          <w:sz w:val="18"/>
          <w:szCs w:val="18"/>
        </w:rPr>
        <w:t xml:space="preserve">En cas d’implication d’un Tiers, vous aurez besoins de </w:t>
      </w:r>
      <w:r w:rsidRPr="00ED69B4">
        <w:rPr>
          <w:rFonts w:asciiTheme="minorHAnsi" w:hAnsiTheme="minorHAnsi" w:cstheme="minorBidi"/>
          <w:b/>
          <w:i/>
          <w:iCs/>
          <w:sz w:val="18"/>
          <w:szCs w:val="18"/>
          <w:u w:val="single"/>
        </w:rPr>
        <w:t>la carte grise</w:t>
      </w:r>
      <w:r w:rsidRPr="00ED69B4">
        <w:rPr>
          <w:rFonts w:asciiTheme="minorHAnsi" w:hAnsiTheme="minorHAnsi" w:cstheme="minorBidi"/>
          <w:b/>
          <w:i/>
          <w:iCs/>
          <w:sz w:val="18"/>
          <w:szCs w:val="18"/>
        </w:rPr>
        <w:t xml:space="preserve">, de </w:t>
      </w:r>
      <w:r w:rsidRPr="00ED69B4">
        <w:rPr>
          <w:rFonts w:asciiTheme="minorHAnsi" w:hAnsiTheme="minorHAnsi" w:cstheme="minorBidi"/>
          <w:b/>
          <w:i/>
          <w:iCs/>
          <w:sz w:val="18"/>
          <w:szCs w:val="18"/>
          <w:u w:val="single"/>
        </w:rPr>
        <w:t>l’attestation d’assurance</w:t>
      </w:r>
      <w:r w:rsidRPr="00ED69B4">
        <w:rPr>
          <w:rFonts w:asciiTheme="minorHAnsi" w:hAnsiTheme="minorHAnsi" w:cstheme="minorBidi"/>
          <w:b/>
          <w:i/>
          <w:iCs/>
          <w:sz w:val="18"/>
          <w:szCs w:val="18"/>
        </w:rPr>
        <w:t xml:space="preserve"> et du </w:t>
      </w:r>
      <w:r w:rsidRPr="00ED69B4">
        <w:rPr>
          <w:rFonts w:asciiTheme="minorHAnsi" w:hAnsiTheme="minorHAnsi" w:cstheme="minorBidi"/>
          <w:b/>
          <w:i/>
          <w:iCs/>
          <w:sz w:val="18"/>
          <w:szCs w:val="18"/>
          <w:u w:val="single"/>
        </w:rPr>
        <w:t>permis de conduire du tiers</w:t>
      </w:r>
      <w:r w:rsidRPr="00ED69B4">
        <w:rPr>
          <w:rFonts w:asciiTheme="minorHAnsi" w:hAnsiTheme="minorHAnsi" w:cstheme="minorBidi"/>
          <w:b/>
          <w:i/>
          <w:iCs/>
          <w:sz w:val="18"/>
          <w:szCs w:val="18"/>
        </w:rPr>
        <w:t>. Les renseignements demandés sont les même que ceux la partie assurée.</w:t>
      </w:r>
    </w:p>
    <w:p w14:paraId="5A1C5B13" w14:textId="77777777" w:rsidR="00365350" w:rsidRDefault="00365350" w:rsidP="00365350">
      <w:pPr>
        <w:pStyle w:val="NormalWeb"/>
        <w:numPr>
          <w:ilvl w:val="0"/>
          <w:numId w:val="5"/>
        </w:numPr>
        <w:spacing w:before="120" w:beforeAutospacing="0" w:after="120" w:afterAutospacing="0"/>
        <w:jc w:val="both"/>
        <w:rPr>
          <w:rFonts w:asciiTheme="minorHAnsi" w:hAnsiTheme="minorHAnsi" w:cstheme="minorBidi"/>
          <w:b/>
          <w:i/>
          <w:iCs/>
          <w:sz w:val="18"/>
          <w:szCs w:val="18"/>
        </w:rPr>
      </w:pPr>
      <w:r w:rsidRPr="00ED69B4">
        <w:rPr>
          <w:rFonts w:asciiTheme="minorHAnsi" w:hAnsiTheme="minorHAnsi" w:cstheme="minorBidi"/>
          <w:b/>
          <w:i/>
          <w:iCs/>
          <w:sz w:val="18"/>
          <w:szCs w:val="18"/>
        </w:rPr>
        <w:t>En cas d’accident ayant engendré des préjudices (dommages) corporels, soit aux occupants du véhicule assuré ou à des tiers véhiculés ou piétonnes, il faut déclarer l’accident aux autorités compétentes (police ou gendarmerie) et nous aviser de la structure chargée de l’enquête.</w:t>
      </w:r>
    </w:p>
    <w:p w14:paraId="0A6FD48E" w14:textId="77777777" w:rsidR="00365350" w:rsidRPr="006E00CB" w:rsidRDefault="003775EE" w:rsidP="00FB2FDE">
      <w:pPr>
        <w:pStyle w:val="Paragraphedeliste"/>
        <w:numPr>
          <w:ilvl w:val="0"/>
          <w:numId w:val="5"/>
        </w:numPr>
        <w:rPr>
          <w:rFonts w:eastAsia="Times New Roman"/>
          <w:b/>
          <w:i/>
          <w:iCs/>
          <w:sz w:val="18"/>
          <w:szCs w:val="18"/>
          <w:lang w:eastAsia="fr-FR"/>
        </w:rPr>
      </w:pPr>
      <w:r w:rsidRPr="006E00CB">
        <w:rPr>
          <w:rFonts w:eastAsia="Times New Roman"/>
          <w:b/>
          <w:i/>
          <w:iCs/>
          <w:sz w:val="18"/>
          <w:szCs w:val="18"/>
          <w:lang w:eastAsia="fr-FR"/>
        </w:rPr>
        <w:lastRenderedPageBreak/>
        <w:t>En cas de perte totale du véhicule, le client serait appelé à radier son véhicule auprès des services des immatriculations. Le crédit-preneur devra disposer d’une procuration de la part de la banque afin de pouvoir procéder à la radiation.</w:t>
      </w:r>
    </w:p>
    <w:p w14:paraId="710F8C16" w14:textId="77777777" w:rsidR="0010380A" w:rsidRDefault="0010380A" w:rsidP="00365350">
      <w:pPr>
        <w:pStyle w:val="NormalWeb"/>
        <w:spacing w:before="120" w:beforeAutospacing="0" w:after="120" w:afterAutospacing="0"/>
        <w:jc w:val="both"/>
        <w:rPr>
          <w:rFonts w:asciiTheme="minorHAnsi" w:hAnsiTheme="minorHAnsi" w:cstheme="minorBidi"/>
          <w:b/>
          <w:iCs/>
          <w:sz w:val="18"/>
          <w:szCs w:val="18"/>
          <w:u w:val="single"/>
        </w:rPr>
      </w:pPr>
    </w:p>
    <w:p w14:paraId="7C7E2AD0" w14:textId="7A8E90CD" w:rsidR="00365350" w:rsidRPr="00ED69B4" w:rsidRDefault="00365350" w:rsidP="00365350">
      <w:pPr>
        <w:pStyle w:val="NormalWeb"/>
        <w:spacing w:before="120" w:beforeAutospacing="0" w:after="120" w:afterAutospacing="0"/>
        <w:jc w:val="both"/>
        <w:rPr>
          <w:rFonts w:asciiTheme="minorHAnsi" w:hAnsiTheme="minorHAnsi" w:cstheme="minorBidi"/>
          <w:b/>
          <w:iCs/>
          <w:sz w:val="18"/>
          <w:szCs w:val="18"/>
          <w:u w:val="single"/>
        </w:rPr>
      </w:pPr>
      <w:r w:rsidRPr="00ED69B4">
        <w:rPr>
          <w:rFonts w:asciiTheme="minorHAnsi" w:hAnsiTheme="minorHAnsi" w:cstheme="minorBidi"/>
          <w:b/>
          <w:iCs/>
          <w:sz w:val="18"/>
          <w:szCs w:val="18"/>
          <w:u w:val="single"/>
        </w:rPr>
        <w:t>5.3</w:t>
      </w:r>
      <w:r w:rsidR="001F7FF4" w:rsidRPr="00ED69B4">
        <w:rPr>
          <w:rFonts w:asciiTheme="minorHAnsi" w:hAnsiTheme="minorHAnsi" w:cstheme="minorBidi"/>
          <w:b/>
          <w:iCs/>
          <w:sz w:val="18"/>
          <w:szCs w:val="18"/>
          <w:u w:val="single"/>
        </w:rPr>
        <w:t>- Cas</w:t>
      </w:r>
      <w:r w:rsidRPr="00ED69B4">
        <w:rPr>
          <w:rFonts w:asciiTheme="minorHAnsi" w:hAnsiTheme="minorHAnsi" w:cstheme="minorBidi"/>
          <w:b/>
          <w:iCs/>
          <w:sz w:val="18"/>
          <w:szCs w:val="18"/>
          <w:u w:val="single"/>
        </w:rPr>
        <w:t xml:space="preserve"> particulier du Vol :</w:t>
      </w:r>
    </w:p>
    <w:p w14:paraId="0F3D7376" w14:textId="77777777" w:rsidR="00365350" w:rsidRPr="00ED69B4" w:rsidRDefault="00365350" w:rsidP="00365350">
      <w:pPr>
        <w:pStyle w:val="NormalWeb"/>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Le délai de déclaration à l’assureur en cas de vol, qu’il soit partiel ou total, est</w:t>
      </w:r>
      <w:r w:rsidRPr="00ED69B4">
        <w:rPr>
          <w:rFonts w:asciiTheme="minorHAnsi" w:hAnsiTheme="minorHAnsi" w:cstheme="minorBidi"/>
          <w:b/>
          <w:i/>
          <w:iCs/>
          <w:sz w:val="18"/>
          <w:szCs w:val="18"/>
        </w:rPr>
        <w:t xml:space="preserve"> </w:t>
      </w:r>
      <w:r w:rsidRPr="00ED69B4">
        <w:rPr>
          <w:rFonts w:asciiTheme="minorHAnsi" w:hAnsiTheme="minorHAnsi" w:cstheme="minorBidi"/>
          <w:i/>
          <w:iCs/>
          <w:sz w:val="18"/>
          <w:szCs w:val="18"/>
        </w:rPr>
        <w:t>de 3 jours ouvrables.</w:t>
      </w:r>
    </w:p>
    <w:p w14:paraId="4383401F" w14:textId="77777777" w:rsidR="00365350" w:rsidRPr="00ED69B4" w:rsidRDefault="00365350" w:rsidP="00365350">
      <w:pPr>
        <w:pStyle w:val="NormalWeb"/>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 xml:space="preserve">Il y’a obligation de déposer plainte auprès des autorités territorialement compétente (police ou gendarmerie) dans les 24 heures suivant la constations du vol. </w:t>
      </w:r>
    </w:p>
    <w:p w14:paraId="1D3FBF54" w14:textId="77777777" w:rsidR="00365350" w:rsidRPr="00ED69B4" w:rsidRDefault="00365350" w:rsidP="00365350">
      <w:pPr>
        <w:pStyle w:val="NormalWeb"/>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 xml:space="preserve">Les documents et pièces à présenter lors de votre déclaration du vol sont : </w:t>
      </w:r>
    </w:p>
    <w:p w14:paraId="319BB9BB" w14:textId="77777777" w:rsidR="00365350" w:rsidRDefault="00365350" w:rsidP="00365350">
      <w:pPr>
        <w:pStyle w:val="NormalWeb"/>
        <w:numPr>
          <w:ilvl w:val="0"/>
          <w:numId w:val="6"/>
        </w:numPr>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Certificat de dépôts de plainte délivré par la police ou un PV préliminaire d’ouverture d’enquête délivré par la gendarmerie.</w:t>
      </w:r>
    </w:p>
    <w:p w14:paraId="3E3107F6" w14:textId="77777777" w:rsidR="00065952" w:rsidRDefault="00065952" w:rsidP="00065952">
      <w:pPr>
        <w:pStyle w:val="NormalWeb"/>
        <w:numPr>
          <w:ilvl w:val="0"/>
          <w:numId w:val="6"/>
        </w:numPr>
        <w:spacing w:before="120" w:beforeAutospacing="0" w:after="120" w:afterAutospacing="0"/>
        <w:jc w:val="both"/>
        <w:rPr>
          <w:rFonts w:asciiTheme="minorHAnsi" w:hAnsiTheme="minorHAnsi" w:cstheme="minorBidi"/>
          <w:i/>
          <w:iCs/>
          <w:sz w:val="18"/>
          <w:szCs w:val="18"/>
        </w:rPr>
      </w:pPr>
      <w:r w:rsidRPr="00065952">
        <w:rPr>
          <w:rFonts w:asciiTheme="minorHAnsi" w:hAnsiTheme="minorHAnsi" w:cstheme="minorBidi"/>
          <w:i/>
          <w:iCs/>
          <w:sz w:val="18"/>
          <w:szCs w:val="18"/>
        </w:rPr>
        <w:t>Carte grise du véhicule</w:t>
      </w:r>
    </w:p>
    <w:p w14:paraId="7A0B37B7" w14:textId="77777777" w:rsidR="00065952" w:rsidRPr="00ED69B4" w:rsidRDefault="0010380A" w:rsidP="00065952">
      <w:pPr>
        <w:pStyle w:val="NormalWeb"/>
        <w:numPr>
          <w:ilvl w:val="0"/>
          <w:numId w:val="6"/>
        </w:numPr>
        <w:spacing w:before="120" w:beforeAutospacing="0" w:after="120" w:afterAutospacing="0"/>
        <w:jc w:val="both"/>
        <w:rPr>
          <w:rFonts w:asciiTheme="minorHAnsi" w:hAnsiTheme="minorHAnsi" w:cstheme="minorBidi"/>
          <w:i/>
          <w:iCs/>
          <w:sz w:val="18"/>
          <w:szCs w:val="18"/>
        </w:rPr>
      </w:pPr>
      <w:r>
        <w:rPr>
          <w:rFonts w:asciiTheme="minorHAnsi" w:hAnsiTheme="minorHAnsi" w:cstheme="minorBidi"/>
          <w:i/>
          <w:iCs/>
          <w:sz w:val="18"/>
          <w:szCs w:val="18"/>
        </w:rPr>
        <w:t xml:space="preserve">Double </w:t>
      </w:r>
      <w:r w:rsidR="00065952" w:rsidRPr="00065952">
        <w:rPr>
          <w:rFonts w:asciiTheme="minorHAnsi" w:hAnsiTheme="minorHAnsi" w:cstheme="minorBidi"/>
          <w:i/>
          <w:iCs/>
          <w:sz w:val="18"/>
          <w:szCs w:val="18"/>
        </w:rPr>
        <w:t>de</w:t>
      </w:r>
      <w:r>
        <w:rPr>
          <w:rFonts w:asciiTheme="minorHAnsi" w:hAnsiTheme="minorHAnsi" w:cstheme="minorBidi"/>
          <w:i/>
          <w:iCs/>
          <w:sz w:val="18"/>
          <w:szCs w:val="18"/>
        </w:rPr>
        <w:t>s</w:t>
      </w:r>
      <w:r w:rsidR="00065952" w:rsidRPr="00065952">
        <w:rPr>
          <w:rFonts w:asciiTheme="minorHAnsi" w:hAnsiTheme="minorHAnsi" w:cstheme="minorBidi"/>
          <w:i/>
          <w:iCs/>
          <w:sz w:val="18"/>
          <w:szCs w:val="18"/>
        </w:rPr>
        <w:t xml:space="preserve"> clefs</w:t>
      </w:r>
    </w:p>
    <w:p w14:paraId="1B654F09" w14:textId="77777777" w:rsidR="00365350" w:rsidRPr="00065952" w:rsidRDefault="00365350" w:rsidP="00365350">
      <w:pPr>
        <w:pStyle w:val="NormalWeb"/>
        <w:numPr>
          <w:ilvl w:val="0"/>
          <w:numId w:val="6"/>
        </w:numPr>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Déclaration formelle de vol signée par le Client ou renseignement du formulaire de constat.</w:t>
      </w:r>
    </w:p>
    <w:p w14:paraId="4417D1FD" w14:textId="77777777" w:rsidR="00365350" w:rsidRPr="00ED69B4" w:rsidRDefault="00365350" w:rsidP="00365350">
      <w:pPr>
        <w:pStyle w:val="NormalWeb"/>
        <w:spacing w:before="120" w:beforeAutospacing="0" w:after="120" w:afterAutospacing="0"/>
        <w:jc w:val="both"/>
        <w:rPr>
          <w:rFonts w:asciiTheme="minorHAnsi" w:hAnsiTheme="minorHAnsi" w:cstheme="minorBidi"/>
          <w:b/>
          <w:i/>
          <w:iCs/>
          <w:sz w:val="18"/>
          <w:szCs w:val="18"/>
        </w:rPr>
      </w:pPr>
      <w:r w:rsidRPr="00ED69B4">
        <w:rPr>
          <w:rFonts w:asciiTheme="minorHAnsi" w:hAnsiTheme="minorHAnsi" w:cstheme="minorBidi"/>
          <w:b/>
          <w:i/>
          <w:iCs/>
          <w:sz w:val="18"/>
          <w:szCs w:val="18"/>
        </w:rPr>
        <w:t>Si les autorités ne vous délivrent pas la preuve de votre déclaration dans les délais, il ne faut pas manquer vos délais envers l’assureur et déposer la déclaration et par la suite faire suivre le certificat de dépôt de plainte à sa réception des autorités.</w:t>
      </w:r>
    </w:p>
    <w:p w14:paraId="60DFBB16" w14:textId="77777777" w:rsidR="00365350" w:rsidRPr="00ED69B4" w:rsidRDefault="00365350" w:rsidP="00365350">
      <w:pPr>
        <w:pStyle w:val="NormalWeb"/>
        <w:numPr>
          <w:ilvl w:val="0"/>
          <w:numId w:val="6"/>
        </w:numPr>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Si votre véhicule a été retrouvé dans un délai de 30 jours, présenter votre véhicule pour une expertise chez l’assureur afin d’évaluer les dégâts subi suite au vol et votre dédommagement en conséquence.</w:t>
      </w:r>
    </w:p>
    <w:p w14:paraId="02193594" w14:textId="77777777" w:rsidR="00365350" w:rsidRPr="00ED69B4" w:rsidRDefault="00365350" w:rsidP="00365350">
      <w:pPr>
        <w:pStyle w:val="NormalWeb"/>
        <w:numPr>
          <w:ilvl w:val="0"/>
          <w:numId w:val="6"/>
        </w:numPr>
        <w:spacing w:before="120" w:beforeAutospacing="0" w:after="120" w:afterAutospacing="0"/>
        <w:jc w:val="both"/>
        <w:rPr>
          <w:rFonts w:asciiTheme="minorHAnsi" w:hAnsiTheme="minorHAnsi" w:cstheme="minorBidi"/>
          <w:b/>
          <w:i/>
          <w:iCs/>
          <w:sz w:val="18"/>
          <w:szCs w:val="18"/>
        </w:rPr>
      </w:pPr>
      <w:r w:rsidRPr="00ED69B4">
        <w:rPr>
          <w:rFonts w:asciiTheme="minorHAnsi" w:hAnsiTheme="minorHAnsi" w:cstheme="minorBidi"/>
          <w:i/>
          <w:iCs/>
          <w:sz w:val="18"/>
          <w:szCs w:val="18"/>
        </w:rPr>
        <w:t xml:space="preserve">Passé le délai de 30 jours de la déclaration de votre sinistre aux autorités, et si le véhicule n’a pas été retrouvé, rapprochez-vous de nouveau de votre assureur pour la suite des formalités, il vous sera demandé </w:t>
      </w:r>
      <w:r w:rsidR="0010380A" w:rsidRPr="00ED69B4">
        <w:rPr>
          <w:rFonts w:asciiTheme="minorHAnsi" w:hAnsiTheme="minorHAnsi" w:cstheme="minorBidi"/>
          <w:i/>
          <w:iCs/>
          <w:sz w:val="18"/>
          <w:szCs w:val="18"/>
        </w:rPr>
        <w:t>de :</w:t>
      </w:r>
      <w:r w:rsidRPr="00ED69B4">
        <w:rPr>
          <w:rFonts w:asciiTheme="minorHAnsi" w:hAnsiTheme="minorHAnsi" w:cstheme="minorBidi"/>
          <w:i/>
          <w:iCs/>
          <w:sz w:val="18"/>
          <w:szCs w:val="18"/>
        </w:rPr>
        <w:t xml:space="preserve">   </w:t>
      </w:r>
    </w:p>
    <w:p w14:paraId="1C29288A" w14:textId="77777777" w:rsidR="00365350" w:rsidRPr="00ED69B4" w:rsidRDefault="00365350" w:rsidP="00365350">
      <w:pPr>
        <w:pStyle w:val="NormalWeb"/>
        <w:numPr>
          <w:ilvl w:val="0"/>
          <w:numId w:val="7"/>
        </w:numPr>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 xml:space="preserve">Déposer la Carte grise du véhicule </w:t>
      </w:r>
    </w:p>
    <w:p w14:paraId="7204EB55" w14:textId="77777777" w:rsidR="00365350" w:rsidRPr="00ED69B4" w:rsidRDefault="00365350" w:rsidP="00365350">
      <w:pPr>
        <w:pStyle w:val="NormalWeb"/>
        <w:numPr>
          <w:ilvl w:val="0"/>
          <w:numId w:val="7"/>
        </w:numPr>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 xml:space="preserve">Remettre le Double des clefs </w:t>
      </w:r>
    </w:p>
    <w:p w14:paraId="41C50B5F" w14:textId="639CEF5E" w:rsidR="00365350" w:rsidRPr="00ED69B4" w:rsidRDefault="00365350" w:rsidP="00365350">
      <w:pPr>
        <w:pStyle w:val="NormalWeb"/>
        <w:spacing w:before="120" w:beforeAutospacing="0" w:after="120" w:afterAutospacing="0"/>
        <w:ind w:left="1440"/>
        <w:jc w:val="both"/>
        <w:rPr>
          <w:rFonts w:asciiTheme="minorHAnsi" w:hAnsiTheme="minorHAnsi" w:cstheme="minorBidi"/>
          <w:i/>
          <w:iCs/>
          <w:sz w:val="18"/>
          <w:szCs w:val="18"/>
        </w:rPr>
      </w:pPr>
      <w:r w:rsidRPr="00ED69B4">
        <w:rPr>
          <w:rFonts w:asciiTheme="minorHAnsi" w:hAnsiTheme="minorHAnsi" w:cstheme="minorBidi"/>
          <w:b/>
          <w:i/>
          <w:iCs/>
          <w:sz w:val="18"/>
          <w:szCs w:val="18"/>
        </w:rPr>
        <w:t xml:space="preserve">Au cas où </w:t>
      </w:r>
      <w:r w:rsidR="001F7FF4" w:rsidRPr="00ED69B4">
        <w:rPr>
          <w:rFonts w:asciiTheme="minorHAnsi" w:hAnsiTheme="minorHAnsi" w:cstheme="minorBidi"/>
          <w:b/>
          <w:i/>
          <w:iCs/>
          <w:sz w:val="18"/>
          <w:szCs w:val="18"/>
        </w:rPr>
        <w:t>les formalités</w:t>
      </w:r>
      <w:r w:rsidRPr="00ED69B4">
        <w:rPr>
          <w:rFonts w:asciiTheme="minorHAnsi" w:hAnsiTheme="minorHAnsi" w:cstheme="minorBidi"/>
          <w:b/>
          <w:i/>
          <w:iCs/>
          <w:sz w:val="18"/>
          <w:szCs w:val="18"/>
        </w:rPr>
        <w:t xml:space="preserve"> d’enregistrement du véhicule sur le fichier national des immatriculations n’a pas été exécutée avant le vol, rapprochez-vous de votre administration territoriale pour son enregistrement</w:t>
      </w:r>
      <w:r w:rsidRPr="00ED69B4">
        <w:rPr>
          <w:rFonts w:asciiTheme="minorHAnsi" w:hAnsiTheme="minorHAnsi" w:cstheme="minorBidi"/>
          <w:i/>
          <w:iCs/>
          <w:sz w:val="18"/>
          <w:szCs w:val="18"/>
        </w:rPr>
        <w:t>.</w:t>
      </w:r>
    </w:p>
    <w:p w14:paraId="3F522024" w14:textId="77777777" w:rsidR="00365350" w:rsidRPr="00ED69B4" w:rsidRDefault="00365350" w:rsidP="00365350">
      <w:pPr>
        <w:pStyle w:val="NormalWeb"/>
        <w:spacing w:before="120" w:beforeAutospacing="0" w:after="120" w:afterAutospacing="0"/>
        <w:jc w:val="both"/>
        <w:rPr>
          <w:rFonts w:asciiTheme="minorHAnsi" w:hAnsiTheme="minorHAnsi" w:cstheme="minorBidi"/>
          <w:b/>
          <w:i/>
          <w:iCs/>
          <w:sz w:val="18"/>
          <w:szCs w:val="18"/>
          <w:u w:val="single"/>
        </w:rPr>
      </w:pPr>
      <w:r w:rsidRPr="00ED69B4">
        <w:rPr>
          <w:rFonts w:asciiTheme="minorHAnsi" w:hAnsiTheme="minorHAnsi" w:cstheme="minorBidi"/>
          <w:b/>
          <w:i/>
          <w:iCs/>
          <w:sz w:val="18"/>
          <w:szCs w:val="18"/>
          <w:u w:val="single"/>
        </w:rPr>
        <w:t>Remarques :</w:t>
      </w:r>
    </w:p>
    <w:p w14:paraId="4CA7DCBE" w14:textId="77777777" w:rsidR="00365350" w:rsidRPr="00ED69B4" w:rsidRDefault="00365350" w:rsidP="00365350">
      <w:pPr>
        <w:pStyle w:val="NormalWeb"/>
        <w:spacing w:before="120" w:beforeAutospacing="0" w:after="120" w:afterAutospacing="0"/>
        <w:ind w:left="1440"/>
        <w:jc w:val="both"/>
        <w:rPr>
          <w:rFonts w:asciiTheme="minorHAnsi" w:hAnsiTheme="minorHAnsi" w:cstheme="minorBidi"/>
          <w:i/>
          <w:iCs/>
          <w:sz w:val="18"/>
          <w:szCs w:val="18"/>
        </w:rPr>
      </w:pPr>
      <w:r w:rsidRPr="00ED69B4">
        <w:rPr>
          <w:rFonts w:asciiTheme="minorHAnsi" w:hAnsiTheme="minorHAnsi" w:cstheme="minorBidi"/>
          <w:i/>
          <w:iCs/>
          <w:sz w:val="18"/>
          <w:szCs w:val="18"/>
        </w:rPr>
        <w:t xml:space="preserve">Si votre carte grise a été égarée ou volée avec le véhicule, </w:t>
      </w:r>
    </w:p>
    <w:p w14:paraId="5ECC52CB" w14:textId="77777777" w:rsidR="00365350" w:rsidRPr="00ED69B4" w:rsidRDefault="00365350" w:rsidP="00365350">
      <w:pPr>
        <w:pStyle w:val="NormalWeb"/>
        <w:spacing w:before="120" w:beforeAutospacing="0" w:after="120" w:afterAutospacing="0"/>
        <w:ind w:left="1440"/>
        <w:jc w:val="both"/>
        <w:rPr>
          <w:rFonts w:asciiTheme="minorHAnsi" w:hAnsiTheme="minorHAnsi" w:cstheme="minorBidi"/>
          <w:i/>
          <w:iCs/>
          <w:sz w:val="18"/>
          <w:szCs w:val="18"/>
        </w:rPr>
      </w:pPr>
      <w:r w:rsidRPr="00ED69B4">
        <w:rPr>
          <w:rFonts w:asciiTheme="minorHAnsi" w:hAnsiTheme="minorHAnsi" w:cstheme="minorBidi"/>
          <w:i/>
          <w:iCs/>
          <w:sz w:val="18"/>
          <w:szCs w:val="18"/>
        </w:rPr>
        <w:t>Si une ou les deux clefs ne peuvent pas être mises à la disposition de l’assureur,</w:t>
      </w:r>
    </w:p>
    <w:p w14:paraId="5F91138E" w14:textId="77777777" w:rsidR="00365350" w:rsidRPr="00ED69B4" w:rsidRDefault="00365350" w:rsidP="00365350">
      <w:pPr>
        <w:pStyle w:val="NormalWeb"/>
        <w:spacing w:before="120" w:beforeAutospacing="0" w:after="120" w:afterAutospacing="0"/>
        <w:ind w:left="1440"/>
        <w:jc w:val="both"/>
        <w:rPr>
          <w:rFonts w:asciiTheme="minorHAnsi" w:hAnsiTheme="minorHAnsi" w:cstheme="minorBidi"/>
          <w:i/>
          <w:iCs/>
          <w:sz w:val="18"/>
          <w:szCs w:val="18"/>
        </w:rPr>
      </w:pPr>
      <w:r w:rsidRPr="00ED69B4">
        <w:rPr>
          <w:rFonts w:asciiTheme="minorHAnsi" w:hAnsiTheme="minorHAnsi" w:cstheme="minorBidi"/>
          <w:i/>
          <w:iCs/>
          <w:sz w:val="18"/>
          <w:szCs w:val="18"/>
        </w:rPr>
        <w:t xml:space="preserve">Si vous avez dépassé les délais pour déclarer votre sinistre à AXA Assurance ou au autorités, le PV d’enquête et ou le certificat de classement de l’affaire par le procureur de la république vous seront exigés dans votre dossier. </w:t>
      </w:r>
    </w:p>
    <w:p w14:paraId="5BA8184F" w14:textId="77777777" w:rsidR="00365350" w:rsidRPr="00ED69B4" w:rsidRDefault="00365350" w:rsidP="00365350">
      <w:pPr>
        <w:pStyle w:val="NormalWeb"/>
        <w:spacing w:before="120" w:beforeAutospacing="0" w:after="120" w:afterAutospacing="0"/>
        <w:ind w:left="1440"/>
        <w:jc w:val="both"/>
        <w:rPr>
          <w:rFonts w:asciiTheme="minorHAnsi" w:hAnsiTheme="minorHAnsi" w:cstheme="minorBidi"/>
          <w:i/>
          <w:iCs/>
          <w:sz w:val="18"/>
          <w:szCs w:val="18"/>
        </w:rPr>
      </w:pPr>
      <w:r w:rsidRPr="00ED69B4">
        <w:rPr>
          <w:rFonts w:asciiTheme="minorHAnsi" w:hAnsiTheme="minorHAnsi" w:cstheme="minorBidi"/>
          <w:i/>
          <w:iCs/>
          <w:sz w:val="18"/>
          <w:szCs w:val="18"/>
        </w:rPr>
        <w:t xml:space="preserve">L’exigence de ces formalités est dictée par la nécessité de lever les réserves sur les cas de non couvertures énumérés dans les conditions générales de la garantie vol. votre dossier dans ce cas sera maintenu en instance jusqu’à finalisation des dites formalités. </w:t>
      </w:r>
    </w:p>
    <w:p w14:paraId="5AB973DA" w14:textId="77777777" w:rsidR="00365350" w:rsidRPr="00ED69B4" w:rsidRDefault="00365350" w:rsidP="00365350">
      <w:pPr>
        <w:pStyle w:val="NormalWeb"/>
        <w:numPr>
          <w:ilvl w:val="0"/>
          <w:numId w:val="6"/>
        </w:numPr>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 xml:space="preserve">Evaluation du bien par un expert, sur demande de AXA assurances, qui estimera la valeur du véhicule volé à la veille du sinistre l’expertise se basera sur les clés, la carte grise et des informations du véhicule, reportées sur les conditions particulières du contrat. </w:t>
      </w:r>
    </w:p>
    <w:p w14:paraId="179E5447" w14:textId="77777777" w:rsidR="00365350" w:rsidRPr="00ED69B4" w:rsidRDefault="00365350" w:rsidP="00365350">
      <w:pPr>
        <w:pStyle w:val="NormalWeb"/>
        <w:numPr>
          <w:ilvl w:val="0"/>
          <w:numId w:val="6"/>
        </w:numPr>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Suite à cela, AXA Assurance émet une opposition sur toute transaction sur le véhicule et un ordre de paiement sera ordonné pour le règlement du sinistre.</w:t>
      </w:r>
    </w:p>
    <w:p w14:paraId="3013F8B8" w14:textId="77777777" w:rsidR="00365350" w:rsidRPr="00ED69B4" w:rsidRDefault="00365350" w:rsidP="00365350">
      <w:pPr>
        <w:pStyle w:val="NormalWeb"/>
        <w:spacing w:before="120" w:beforeAutospacing="0" w:after="120" w:afterAutospacing="0"/>
        <w:ind w:left="1080"/>
        <w:jc w:val="both"/>
        <w:rPr>
          <w:rFonts w:asciiTheme="minorHAnsi" w:hAnsiTheme="minorHAnsi" w:cstheme="minorBidi"/>
          <w:b/>
          <w:i/>
          <w:iCs/>
          <w:sz w:val="18"/>
          <w:szCs w:val="18"/>
        </w:rPr>
      </w:pPr>
      <w:r w:rsidRPr="00ED69B4">
        <w:rPr>
          <w:rFonts w:asciiTheme="minorHAnsi" w:hAnsiTheme="minorHAnsi" w:cstheme="minorBidi"/>
          <w:b/>
          <w:i/>
          <w:iCs/>
          <w:sz w:val="18"/>
          <w:szCs w:val="18"/>
        </w:rPr>
        <w:t>La formule d’opposition ne puisse se faire que si l’assureur s’engage à procéder au règlement du sinistre.</w:t>
      </w:r>
    </w:p>
    <w:p w14:paraId="093964EB" w14:textId="77777777" w:rsidR="00365350" w:rsidRPr="00ED69B4" w:rsidRDefault="00365350" w:rsidP="00365350">
      <w:pPr>
        <w:pStyle w:val="NormalWeb"/>
        <w:spacing w:before="120" w:beforeAutospacing="0" w:after="120" w:afterAutospacing="0"/>
        <w:jc w:val="both"/>
        <w:rPr>
          <w:rFonts w:asciiTheme="minorHAnsi" w:hAnsiTheme="minorHAnsi" w:cstheme="minorBidi"/>
          <w:b/>
          <w:iCs/>
          <w:color w:val="3333FF"/>
          <w:sz w:val="18"/>
          <w:szCs w:val="18"/>
          <w:u w:val="single"/>
        </w:rPr>
      </w:pPr>
    </w:p>
    <w:p w14:paraId="79E13614" w14:textId="77777777" w:rsidR="00365350" w:rsidRPr="00ED69B4" w:rsidRDefault="00365350" w:rsidP="00365350">
      <w:pPr>
        <w:pStyle w:val="NormalWeb"/>
        <w:spacing w:before="120" w:beforeAutospacing="0" w:after="120" w:afterAutospacing="0"/>
        <w:jc w:val="both"/>
        <w:rPr>
          <w:rFonts w:asciiTheme="minorHAnsi" w:hAnsiTheme="minorHAnsi" w:cstheme="minorBidi"/>
          <w:b/>
          <w:iCs/>
          <w:sz w:val="18"/>
          <w:szCs w:val="18"/>
          <w:u w:val="single"/>
        </w:rPr>
      </w:pPr>
      <w:r w:rsidRPr="00ED69B4">
        <w:rPr>
          <w:rFonts w:asciiTheme="minorHAnsi" w:hAnsiTheme="minorHAnsi" w:cstheme="minorBidi"/>
          <w:b/>
          <w:iCs/>
          <w:sz w:val="18"/>
          <w:szCs w:val="18"/>
          <w:u w:val="single"/>
        </w:rPr>
        <w:t>5.4- Expertises des véhicules :</w:t>
      </w:r>
    </w:p>
    <w:p w14:paraId="4FE48BA2"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L’expertise est le moyen par lequel vous pourrez avoir une idée sur le cout des réparations nécessaires pour la remise en état de votre véhicule ou de la décision de réforme suite à un accident grave. Elle est obligatoire pour la prise en charge de tout sinistre automobile.</w:t>
      </w:r>
    </w:p>
    <w:p w14:paraId="0DCDB520" w14:textId="77777777" w:rsidR="00365350" w:rsidRPr="00ED69B4" w:rsidRDefault="00365350" w:rsidP="00365350">
      <w:pPr>
        <w:pStyle w:val="NormalWeb"/>
        <w:numPr>
          <w:ilvl w:val="0"/>
          <w:numId w:val="7"/>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Un Expert vous est désigné au plus tard 72 heures de la réception de votre déclaration.</w:t>
      </w:r>
    </w:p>
    <w:p w14:paraId="27AA35FD" w14:textId="77777777" w:rsidR="00365350" w:rsidRPr="00ED69B4" w:rsidRDefault="00365350" w:rsidP="00365350">
      <w:pPr>
        <w:pStyle w:val="NormalWeb"/>
        <w:numPr>
          <w:ilvl w:val="0"/>
          <w:numId w:val="7"/>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 xml:space="preserve">Un appel d’un gestionnaire, vous informera de l’heure, l’endroit de visite du véhicule et le téléphone de l’expert pour planifier votre rencontre (gérer les imprévus et contraintes). </w:t>
      </w:r>
    </w:p>
    <w:p w14:paraId="47E5E893" w14:textId="77777777" w:rsidR="00365350" w:rsidRPr="00ED69B4" w:rsidRDefault="00365350" w:rsidP="00365350">
      <w:pPr>
        <w:pStyle w:val="NormalWeb"/>
        <w:numPr>
          <w:ilvl w:val="0"/>
          <w:numId w:val="7"/>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lastRenderedPageBreak/>
        <w:t>Il vous est demandé de soumettre votre véhicule à l’expertise dans un délai qui ne dépasse pas les 7 jours. Passé ce délai sans que l’expert ne puisse voir le véhicule, il vous est demandé de vous rapprocher de nouveau de l’assureur pour un nouveau RDV.</w:t>
      </w:r>
    </w:p>
    <w:p w14:paraId="5A183C0C" w14:textId="77777777" w:rsidR="00365350" w:rsidRPr="00ED69B4" w:rsidRDefault="00365350" w:rsidP="00F43F7D">
      <w:pPr>
        <w:pStyle w:val="NormalWeb"/>
        <w:spacing w:before="120" w:beforeAutospacing="0" w:after="120" w:afterAutospacing="0"/>
        <w:ind w:left="1440"/>
        <w:jc w:val="both"/>
        <w:rPr>
          <w:rFonts w:asciiTheme="minorHAnsi" w:hAnsiTheme="minorHAnsi" w:cstheme="minorBidi"/>
          <w:iCs/>
          <w:color w:val="3333FF"/>
          <w:sz w:val="18"/>
          <w:szCs w:val="18"/>
        </w:rPr>
      </w:pPr>
    </w:p>
    <w:p w14:paraId="6EC480BB" w14:textId="77777777" w:rsidR="00365350" w:rsidRPr="00ED69B4" w:rsidRDefault="00365350" w:rsidP="00365350">
      <w:pPr>
        <w:pStyle w:val="NormalWeb"/>
        <w:spacing w:before="120" w:beforeAutospacing="0" w:after="120" w:afterAutospacing="0"/>
        <w:jc w:val="both"/>
        <w:rPr>
          <w:rFonts w:asciiTheme="minorHAnsi" w:hAnsiTheme="minorHAnsi" w:cstheme="minorBidi"/>
          <w:i/>
          <w:iCs/>
          <w:sz w:val="18"/>
          <w:szCs w:val="18"/>
        </w:rPr>
      </w:pPr>
      <w:r w:rsidRPr="00ED69B4">
        <w:rPr>
          <w:rFonts w:asciiTheme="minorHAnsi" w:hAnsiTheme="minorHAnsi" w:cstheme="minorBidi"/>
          <w:i/>
          <w:iCs/>
          <w:sz w:val="18"/>
          <w:szCs w:val="18"/>
        </w:rPr>
        <w:t>Il est indispensable de respecter ce rendez-vous pour éviter toute reprogrammation qui risque d’allonger vos délais de prise en charge.</w:t>
      </w:r>
    </w:p>
    <w:p w14:paraId="038B871D" w14:textId="77777777" w:rsidR="00365350" w:rsidRPr="00ED69B4" w:rsidRDefault="00365350" w:rsidP="00365350">
      <w:pPr>
        <w:pStyle w:val="NormalWeb"/>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 xml:space="preserve">AXA Assurance s’engage à récupérer les procès-verbaux d’expertises et procéder au règlement des sinistres. </w:t>
      </w:r>
    </w:p>
    <w:p w14:paraId="1ACB1CB5" w14:textId="77777777" w:rsidR="00365350" w:rsidRPr="00ED69B4" w:rsidRDefault="00365350" w:rsidP="00365350">
      <w:pPr>
        <w:pStyle w:val="NormalWeb"/>
        <w:numPr>
          <w:ilvl w:val="0"/>
          <w:numId w:val="13"/>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Pour toute réparation supplémentaire à ce que l’expert a initialement arrêté il vous est demandé la production des justificatifs nécessaires (factures, demande d’une autre visite de l’expert) dans un délai de 3 mois de la première expertise. Après étude du dossier un complément de règlement vous sera établi et versé dans cotre compte auprès de votre banque.</w:t>
      </w:r>
    </w:p>
    <w:p w14:paraId="7D1915EE" w14:textId="77777777" w:rsidR="00365350" w:rsidRPr="00ED69B4" w:rsidRDefault="00365350" w:rsidP="00365350">
      <w:pPr>
        <w:pStyle w:val="NormalWeb"/>
        <w:numPr>
          <w:ilvl w:val="0"/>
          <w:numId w:val="12"/>
        </w:numPr>
        <w:spacing w:before="120" w:beforeAutospacing="0" w:after="120" w:afterAutospacing="0"/>
        <w:jc w:val="both"/>
        <w:rPr>
          <w:rFonts w:asciiTheme="minorHAnsi" w:hAnsiTheme="minorHAnsi" w:cstheme="minorBidi"/>
          <w:iCs/>
          <w:sz w:val="18"/>
          <w:szCs w:val="18"/>
        </w:rPr>
      </w:pPr>
      <w:r w:rsidRPr="00ED69B4">
        <w:rPr>
          <w:rFonts w:asciiTheme="minorHAnsi" w:hAnsiTheme="minorHAnsi" w:cstheme="minorBidi"/>
          <w:iCs/>
          <w:sz w:val="18"/>
          <w:szCs w:val="18"/>
        </w:rPr>
        <w:t>Pour les bris de glaces, il est nécessaire de produire une facture de remplacement et réparation. Aucune prise en charge ne puisse se faire sur une glace déjà indemnisée sans la production du justificatif de réparation.</w:t>
      </w:r>
    </w:p>
    <w:p w14:paraId="466B44EB" w14:textId="77777777" w:rsidR="00365350" w:rsidRPr="00ED69B4" w:rsidRDefault="00365350" w:rsidP="00365350">
      <w:pPr>
        <w:pStyle w:val="NormalWeb"/>
        <w:spacing w:before="120" w:beforeAutospacing="0" w:after="120" w:afterAutospacing="0"/>
        <w:jc w:val="both"/>
        <w:rPr>
          <w:rFonts w:asciiTheme="minorHAnsi" w:hAnsiTheme="minorHAnsi" w:cstheme="minorBidi"/>
          <w:b/>
          <w:iCs/>
          <w:sz w:val="18"/>
          <w:szCs w:val="18"/>
          <w:u w:val="single"/>
        </w:rPr>
      </w:pPr>
      <w:r w:rsidRPr="00ED69B4">
        <w:rPr>
          <w:rFonts w:asciiTheme="minorHAnsi" w:hAnsiTheme="minorHAnsi" w:cstheme="minorBidi"/>
          <w:b/>
          <w:iCs/>
          <w:sz w:val="18"/>
          <w:szCs w:val="18"/>
          <w:u w:val="single"/>
        </w:rPr>
        <w:t xml:space="preserve">5.5-  Règlement des sinistres : </w:t>
      </w:r>
    </w:p>
    <w:p w14:paraId="1C3FD625" w14:textId="70C87DC8" w:rsidR="00365350" w:rsidRDefault="00365350" w:rsidP="00365350">
      <w:pPr>
        <w:pStyle w:val="NormalWeb"/>
        <w:spacing w:before="120" w:beforeAutospacing="0" w:after="120" w:afterAutospacing="0"/>
        <w:jc w:val="both"/>
        <w:rPr>
          <w:rFonts w:asciiTheme="minorHAnsi" w:hAnsiTheme="minorHAnsi" w:cstheme="minorHAnsi"/>
          <w:b/>
        </w:rPr>
      </w:pPr>
      <w:r w:rsidRPr="00ED69B4">
        <w:rPr>
          <w:rFonts w:asciiTheme="minorHAnsi" w:hAnsiTheme="minorHAnsi" w:cstheme="minorBidi"/>
          <w:iCs/>
          <w:sz w:val="18"/>
          <w:szCs w:val="18"/>
        </w:rPr>
        <w:t>D’un commun accord entre l’assureur AXA Assurance Algérie Dommage et l’Assuré Leasing, les règlements des sinistres se feront sur le compte de cette dernière qui se chargera de repartir les montants de ces indemnités selon les spécificités propres à chaque client crédit preneur.</w:t>
      </w:r>
      <w:r w:rsidRPr="00ED69B4">
        <w:rPr>
          <w:rFonts w:asciiTheme="minorHAnsi" w:hAnsiTheme="minorHAnsi" w:cstheme="minorHAnsi"/>
          <w:b/>
        </w:rPr>
        <w:t xml:space="preserve"> </w:t>
      </w:r>
    </w:p>
    <w:p w14:paraId="58071D0F" w14:textId="77777777" w:rsidR="00365350" w:rsidRPr="00ED69B4" w:rsidRDefault="00365350" w:rsidP="00365350">
      <w:pPr>
        <w:pStyle w:val="NormalWeb"/>
        <w:spacing w:before="120" w:beforeAutospacing="0" w:after="120" w:afterAutospacing="0"/>
        <w:jc w:val="both"/>
        <w:rPr>
          <w:rFonts w:asciiTheme="minorHAnsi" w:hAnsiTheme="minorHAnsi" w:cstheme="minorHAnsi"/>
          <w:b/>
          <w:color w:val="0070C0"/>
        </w:rPr>
      </w:pPr>
    </w:p>
    <w:p w14:paraId="23F2BD90" w14:textId="77777777" w:rsidR="00365350" w:rsidRPr="00ED69B4" w:rsidRDefault="00365350" w:rsidP="00365350">
      <w:pPr>
        <w:pStyle w:val="NormalWeb"/>
        <w:spacing w:before="120" w:beforeAutospacing="0" w:after="120" w:afterAutospacing="0"/>
        <w:jc w:val="both"/>
        <w:rPr>
          <w:rFonts w:asciiTheme="minorHAnsi" w:hAnsiTheme="minorHAnsi" w:cstheme="minorHAnsi"/>
          <w:b/>
          <w:color w:val="0070C0"/>
        </w:rPr>
      </w:pPr>
    </w:p>
    <w:p w14:paraId="325F137B" w14:textId="77777777" w:rsidR="00365350" w:rsidRPr="00ED69B4" w:rsidRDefault="00365350" w:rsidP="00365350">
      <w:pPr>
        <w:pStyle w:val="NormalWeb"/>
        <w:numPr>
          <w:ilvl w:val="0"/>
          <w:numId w:val="1"/>
        </w:numPr>
        <w:spacing w:before="120" w:beforeAutospacing="0" w:after="120" w:afterAutospacing="0"/>
        <w:jc w:val="both"/>
        <w:rPr>
          <w:rFonts w:asciiTheme="minorHAnsi" w:hAnsiTheme="minorHAnsi" w:cstheme="minorBidi"/>
          <w:b/>
          <w:iCs/>
          <w:sz w:val="18"/>
          <w:szCs w:val="18"/>
          <w:u w:val="single"/>
        </w:rPr>
      </w:pPr>
      <w:r w:rsidRPr="00ED69B4">
        <w:rPr>
          <w:rFonts w:asciiTheme="minorHAnsi" w:hAnsiTheme="minorHAnsi" w:cstheme="minorBidi"/>
          <w:b/>
          <w:iCs/>
          <w:sz w:val="18"/>
          <w:szCs w:val="18"/>
          <w:u w:val="single"/>
        </w:rPr>
        <w:t xml:space="preserve"> Pour référence rapide </w:t>
      </w:r>
    </w:p>
    <w:p w14:paraId="047B2B2E" w14:textId="77777777" w:rsidR="00365350" w:rsidRPr="00ED69B4" w:rsidRDefault="00365350" w:rsidP="00365350">
      <w:pPr>
        <w:pStyle w:val="NormalWeb"/>
        <w:spacing w:before="120" w:beforeAutospacing="0" w:after="120" w:afterAutospacing="0"/>
        <w:ind w:left="720"/>
        <w:jc w:val="both"/>
        <w:rPr>
          <w:rFonts w:asciiTheme="minorHAnsi" w:hAnsiTheme="minorHAnsi" w:cstheme="minorBidi"/>
          <w:i/>
          <w:iCs/>
          <w:color w:val="3333FF"/>
          <w:sz w:val="18"/>
          <w:szCs w:val="18"/>
        </w:rPr>
      </w:pPr>
      <w:r w:rsidRPr="00ED69B4">
        <w:rPr>
          <w:rFonts w:asciiTheme="minorHAnsi" w:hAnsiTheme="minorHAnsi" w:cstheme="minorBidi"/>
          <w:i/>
          <w:iCs/>
          <w:sz w:val="18"/>
          <w:szCs w:val="18"/>
        </w:rPr>
        <w:t>Les services de l’Assistance</w:t>
      </w:r>
      <w:r w:rsidRPr="00ED69B4">
        <w:rPr>
          <w:rFonts w:asciiTheme="minorHAnsi" w:hAnsiTheme="minorHAnsi" w:cstheme="minorBidi"/>
          <w:b/>
          <w:i/>
          <w:iCs/>
          <w:sz w:val="18"/>
          <w:szCs w:val="18"/>
        </w:rPr>
        <w:t xml:space="preserve"> :  </w:t>
      </w:r>
      <w:r w:rsidRPr="00ED69B4">
        <w:rPr>
          <w:rStyle w:val="Lienhypertexte"/>
          <w:rFonts w:asciiTheme="minorHAnsi" w:hAnsiTheme="minorHAnsi"/>
        </w:rPr>
        <w:t>021 98 00 00, opérationnelle 24H/24, 7j/7</w:t>
      </w:r>
      <w:r w:rsidRPr="00ED69B4">
        <w:rPr>
          <w:rFonts w:asciiTheme="minorHAnsi" w:hAnsiTheme="minorHAnsi" w:cstheme="minorBidi"/>
          <w:i/>
          <w:iCs/>
          <w:color w:val="3333FF"/>
          <w:sz w:val="18"/>
          <w:szCs w:val="18"/>
        </w:rPr>
        <w:t xml:space="preserve"> </w:t>
      </w:r>
    </w:p>
    <w:p w14:paraId="043440DB" w14:textId="77777777" w:rsidR="00365350" w:rsidRDefault="00365350" w:rsidP="00365350">
      <w:pPr>
        <w:pStyle w:val="NormalWeb"/>
        <w:spacing w:before="120" w:beforeAutospacing="0" w:after="120" w:afterAutospacing="0"/>
        <w:ind w:left="720"/>
        <w:jc w:val="both"/>
        <w:rPr>
          <w:rStyle w:val="Lienhypertexte"/>
          <w:rFonts w:asciiTheme="minorHAnsi" w:hAnsiTheme="minorHAnsi"/>
        </w:rPr>
      </w:pPr>
      <w:r w:rsidRPr="00ED69B4">
        <w:rPr>
          <w:rFonts w:asciiTheme="minorHAnsi" w:hAnsiTheme="minorHAnsi" w:cstheme="minorBidi"/>
          <w:i/>
          <w:iCs/>
          <w:sz w:val="18"/>
          <w:szCs w:val="18"/>
        </w:rPr>
        <w:t>Pour déclarer un sinistre automobile</w:t>
      </w:r>
      <w:r w:rsidRPr="00ED69B4">
        <w:rPr>
          <w:rFonts w:asciiTheme="minorHAnsi" w:hAnsiTheme="minorHAnsi" w:cstheme="minorBidi"/>
          <w:b/>
          <w:i/>
          <w:iCs/>
          <w:sz w:val="18"/>
          <w:szCs w:val="18"/>
        </w:rPr>
        <w:t xml:space="preserve"> </w:t>
      </w:r>
      <w:r w:rsidRPr="00ED69B4">
        <w:rPr>
          <w:rFonts w:asciiTheme="minorHAnsi" w:hAnsiTheme="minorHAnsi" w:cstheme="minorBidi"/>
          <w:b/>
          <w:i/>
          <w:iCs/>
          <w:color w:val="3333FF"/>
          <w:sz w:val="18"/>
          <w:szCs w:val="18"/>
        </w:rPr>
        <w:t xml:space="preserve">: </w:t>
      </w:r>
      <w:hyperlink r:id="rId19" w:history="1">
        <w:r w:rsidRPr="00ED69B4">
          <w:rPr>
            <w:rStyle w:val="Lienhypertexte"/>
            <w:rFonts w:asciiTheme="minorHAnsi" w:hAnsiTheme="minorHAnsi"/>
          </w:rPr>
          <w:t>sinistre.leasing@axa.dz</w:t>
        </w:r>
      </w:hyperlink>
    </w:p>
    <w:p w14:paraId="63A8CD6D" w14:textId="77777777" w:rsidR="006A5550" w:rsidRPr="00ED69B4" w:rsidRDefault="006A5550" w:rsidP="00365350">
      <w:pPr>
        <w:pStyle w:val="NormalWeb"/>
        <w:spacing w:before="120" w:beforeAutospacing="0" w:after="120" w:afterAutospacing="0"/>
        <w:ind w:left="720"/>
        <w:jc w:val="both"/>
        <w:rPr>
          <w:rFonts w:asciiTheme="minorHAnsi" w:hAnsiTheme="minorHAnsi" w:cstheme="minorBidi"/>
          <w:i/>
          <w:iCs/>
          <w:color w:val="3333FF"/>
          <w:sz w:val="18"/>
          <w:szCs w:val="18"/>
        </w:rPr>
      </w:pPr>
      <w:r>
        <w:rPr>
          <w:rFonts w:asciiTheme="minorHAnsi" w:hAnsiTheme="minorHAnsi" w:cstheme="minorBidi"/>
          <w:i/>
          <w:iCs/>
          <w:sz w:val="18"/>
          <w:szCs w:val="18"/>
        </w:rPr>
        <w:t>Service de réclamation :</w:t>
      </w:r>
      <w:r>
        <w:rPr>
          <w:rFonts w:asciiTheme="minorHAnsi" w:hAnsiTheme="minorHAnsi" w:cstheme="minorBidi"/>
          <w:i/>
          <w:iCs/>
          <w:color w:val="3333FF"/>
          <w:sz w:val="18"/>
          <w:szCs w:val="18"/>
        </w:rPr>
        <w:t xml:space="preserve"> </w:t>
      </w:r>
      <w:r w:rsidRPr="006A5550">
        <w:rPr>
          <w:rStyle w:val="Lienhypertexte"/>
        </w:rPr>
        <w:t>ReclamationEntreprise@axa.dz</w:t>
      </w:r>
    </w:p>
    <w:p w14:paraId="5DDDAD75" w14:textId="77777777" w:rsidR="00365350" w:rsidRDefault="00365350" w:rsidP="00AB2A7A">
      <w:pPr>
        <w:rPr>
          <w:i/>
          <w:iCs/>
          <w:sz w:val="16"/>
          <w:szCs w:val="16"/>
        </w:rPr>
      </w:pPr>
    </w:p>
    <w:p w14:paraId="1C5439B2" w14:textId="77777777" w:rsidR="00365350" w:rsidRDefault="00365350" w:rsidP="00AB2A7A">
      <w:pPr>
        <w:rPr>
          <w:i/>
          <w:iCs/>
          <w:sz w:val="16"/>
          <w:szCs w:val="16"/>
        </w:rPr>
      </w:pPr>
    </w:p>
    <w:p w14:paraId="6636337C" w14:textId="77777777" w:rsidR="00365350" w:rsidRDefault="00365350" w:rsidP="00AB2A7A">
      <w:pPr>
        <w:rPr>
          <w:i/>
          <w:iCs/>
          <w:sz w:val="16"/>
          <w:szCs w:val="16"/>
        </w:rPr>
      </w:pPr>
    </w:p>
    <w:p w14:paraId="4862035F" w14:textId="77777777" w:rsidR="00365350" w:rsidRDefault="00365350" w:rsidP="00AB2A7A">
      <w:pPr>
        <w:rPr>
          <w:i/>
          <w:iCs/>
          <w:sz w:val="16"/>
          <w:szCs w:val="16"/>
        </w:rPr>
      </w:pPr>
    </w:p>
    <w:p w14:paraId="73283FDB" w14:textId="77777777" w:rsidR="00365350" w:rsidRDefault="00365350" w:rsidP="00AB2A7A">
      <w:pPr>
        <w:rPr>
          <w:i/>
          <w:iCs/>
          <w:sz w:val="16"/>
          <w:szCs w:val="16"/>
        </w:rPr>
      </w:pPr>
    </w:p>
    <w:p w14:paraId="6A26A76C" w14:textId="77777777" w:rsidR="00365350" w:rsidRDefault="00365350" w:rsidP="00AB2A7A">
      <w:pPr>
        <w:rPr>
          <w:i/>
          <w:iCs/>
          <w:sz w:val="16"/>
          <w:szCs w:val="16"/>
        </w:rPr>
      </w:pPr>
    </w:p>
    <w:p w14:paraId="67F1C59B" w14:textId="77777777" w:rsidR="00365350" w:rsidRDefault="00365350" w:rsidP="00AB2A7A">
      <w:pPr>
        <w:rPr>
          <w:i/>
          <w:iCs/>
          <w:sz w:val="16"/>
          <w:szCs w:val="16"/>
        </w:rPr>
      </w:pPr>
    </w:p>
    <w:p w14:paraId="4136B050" w14:textId="77777777" w:rsidR="00365350" w:rsidRDefault="00365350" w:rsidP="00AB2A7A">
      <w:pPr>
        <w:rPr>
          <w:i/>
          <w:iCs/>
          <w:sz w:val="16"/>
          <w:szCs w:val="16"/>
        </w:rPr>
      </w:pPr>
    </w:p>
    <w:p w14:paraId="6A16C134" w14:textId="77777777" w:rsidR="00365350" w:rsidRDefault="00365350" w:rsidP="00AB2A7A">
      <w:pPr>
        <w:rPr>
          <w:i/>
          <w:iCs/>
          <w:sz w:val="16"/>
          <w:szCs w:val="16"/>
        </w:rPr>
      </w:pPr>
    </w:p>
    <w:p w14:paraId="2829E00C" w14:textId="77777777" w:rsidR="00365350" w:rsidRDefault="00365350" w:rsidP="00AB2A7A">
      <w:pPr>
        <w:rPr>
          <w:i/>
          <w:iCs/>
          <w:sz w:val="16"/>
          <w:szCs w:val="16"/>
        </w:rPr>
      </w:pPr>
    </w:p>
    <w:p w14:paraId="6984F8EF" w14:textId="77777777" w:rsidR="00365350" w:rsidRDefault="00365350" w:rsidP="00AB2A7A">
      <w:pPr>
        <w:rPr>
          <w:i/>
          <w:iCs/>
          <w:sz w:val="16"/>
          <w:szCs w:val="16"/>
        </w:rPr>
      </w:pPr>
    </w:p>
    <w:p w14:paraId="2D4EDB17" w14:textId="77777777" w:rsidR="00365350" w:rsidRDefault="00365350" w:rsidP="00365350">
      <w:pPr>
        <w:rPr>
          <w:i/>
          <w:iCs/>
          <w:sz w:val="16"/>
          <w:szCs w:val="16"/>
        </w:rPr>
      </w:pPr>
    </w:p>
    <w:sectPr w:rsidR="00365350">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F2657" w14:textId="77777777" w:rsidR="0057766D" w:rsidRDefault="0057766D" w:rsidP="00EB5D50">
      <w:pPr>
        <w:spacing w:after="0" w:line="240" w:lineRule="auto"/>
      </w:pPr>
      <w:r>
        <w:separator/>
      </w:r>
    </w:p>
  </w:endnote>
  <w:endnote w:type="continuationSeparator" w:id="0">
    <w:p w14:paraId="1BAB9A92" w14:textId="77777777" w:rsidR="0057766D" w:rsidRDefault="0057766D" w:rsidP="00EB5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ItalicMT">
    <w:altName w:val="Arial"/>
    <w:charset w:val="00"/>
    <w:family w:val="swiss"/>
    <w:pitch w:val="variable"/>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75D7" w14:textId="1296320A" w:rsidR="00846E63" w:rsidRDefault="0035297B">
    <w:pPr>
      <w:pStyle w:val="Pieddepage"/>
    </w:pPr>
    <w:r>
      <w:rPr>
        <w:noProof/>
      </w:rPr>
      <mc:AlternateContent>
        <mc:Choice Requires="wps">
          <w:drawing>
            <wp:anchor distT="0" distB="0" distL="0" distR="0" simplePos="0" relativeHeight="251660288" behindDoc="0" locked="0" layoutInCell="1" allowOverlap="1" wp14:anchorId="270A6E6B" wp14:editId="68DB371B">
              <wp:simplePos x="635" y="635"/>
              <wp:positionH relativeFrom="page">
                <wp:align>center</wp:align>
              </wp:positionH>
              <wp:positionV relativeFrom="page">
                <wp:align>bottom</wp:align>
              </wp:positionV>
              <wp:extent cx="1442085" cy="357505"/>
              <wp:effectExtent l="0" t="0" r="5715" b="0"/>
              <wp:wrapNone/>
              <wp:docPr id="44780177" name="Zone de texte 3" descr="Classification: C1-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42085" cy="357505"/>
                      </a:xfrm>
                      <a:prstGeom prst="rect">
                        <a:avLst/>
                      </a:prstGeom>
                      <a:noFill/>
                      <a:ln>
                        <a:noFill/>
                      </a:ln>
                    </wps:spPr>
                    <wps:txbx>
                      <w:txbxContent>
                        <w:p w14:paraId="3A0F4BFD" w14:textId="77E2ECCB" w:rsidR="0035297B" w:rsidRPr="0035297B" w:rsidRDefault="0035297B" w:rsidP="0035297B">
                          <w:pPr>
                            <w:spacing w:after="0"/>
                            <w:rPr>
                              <w:rFonts w:ascii="Aptos" w:eastAsia="Aptos" w:hAnsi="Aptos" w:cs="Aptos"/>
                              <w:noProof/>
                              <w:color w:val="000000"/>
                              <w:sz w:val="20"/>
                              <w:szCs w:val="20"/>
                            </w:rPr>
                          </w:pPr>
                          <w:r w:rsidRPr="0035297B">
                            <w:rPr>
                              <w:rFonts w:ascii="Aptos" w:eastAsia="Aptos" w:hAnsi="Aptos" w:cs="Aptos"/>
                              <w:noProof/>
                              <w:color w:val="000000"/>
                              <w:sz w:val="20"/>
                              <w:szCs w:val="20"/>
                            </w:rPr>
                            <w:t>Classification: C1-Internal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0A6E6B" id="_x0000_t202" coordsize="21600,21600" o:spt="202" path="m,l,21600r21600,l21600,xe">
              <v:stroke joinstyle="miter"/>
              <v:path gradientshapeok="t" o:connecttype="rect"/>
            </v:shapetype>
            <v:shape id="Zone de texte 3" o:spid="_x0000_s1026" type="#_x0000_t202" alt="Classification: C1-Internal" style="position:absolute;margin-left:0;margin-top:0;width:113.5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" filled="f" stroked="f">
              <v:textbox style="mso-fit-shape-to-text:t" inset="0,0,0,15pt">
                <w:txbxContent>
                  <w:p w14:paraId="3A0F4BFD" w14:textId="77E2ECCB" w:rsidR="0035297B" w:rsidRPr="0035297B" w:rsidRDefault="0035297B" w:rsidP="0035297B">
                    <w:pPr>
                      <w:spacing w:after="0"/>
                      <w:rPr>
                        <w:rFonts w:ascii="Aptos" w:eastAsia="Aptos" w:hAnsi="Aptos" w:cs="Aptos"/>
                        <w:noProof/>
                        <w:color w:val="000000"/>
                        <w:sz w:val="20"/>
                        <w:szCs w:val="20"/>
                      </w:rPr>
                    </w:pPr>
                    <w:r w:rsidRPr="0035297B">
                      <w:rPr>
                        <w:rFonts w:ascii="Aptos" w:eastAsia="Aptos" w:hAnsi="Aptos" w:cs="Aptos"/>
                        <w:noProof/>
                        <w:color w:val="000000"/>
                        <w:sz w:val="20"/>
                        <w:szCs w:val="20"/>
                      </w:rPr>
                      <w:t>Classification: C1-Internal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3B93" w14:textId="2BA33C91" w:rsidR="00846E63" w:rsidRDefault="0035297B">
    <w:pPr>
      <w:pStyle w:val="Pieddepage"/>
    </w:pPr>
    <w:r>
      <w:rPr>
        <w:noProof/>
      </w:rPr>
      <mc:AlternateContent>
        <mc:Choice Requires="wps">
          <w:drawing>
            <wp:anchor distT="0" distB="0" distL="0" distR="0" simplePos="0" relativeHeight="251661312" behindDoc="0" locked="0" layoutInCell="1" allowOverlap="1" wp14:anchorId="3057520E" wp14:editId="4461EA29">
              <wp:simplePos x="901700" y="10071100"/>
              <wp:positionH relativeFrom="page">
                <wp:align>center</wp:align>
              </wp:positionH>
              <wp:positionV relativeFrom="page">
                <wp:align>bottom</wp:align>
              </wp:positionV>
              <wp:extent cx="1442085" cy="357505"/>
              <wp:effectExtent l="0" t="0" r="5715" b="0"/>
              <wp:wrapNone/>
              <wp:docPr id="2084717629" name="Zone de texte 4" descr="Classification: C1-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42085" cy="357505"/>
                      </a:xfrm>
                      <a:prstGeom prst="rect">
                        <a:avLst/>
                      </a:prstGeom>
                      <a:noFill/>
                      <a:ln>
                        <a:noFill/>
                      </a:ln>
                    </wps:spPr>
                    <wps:txbx>
                      <w:txbxContent>
                        <w:p w14:paraId="4B8CC70B" w14:textId="72BCD83F" w:rsidR="0035297B" w:rsidRPr="0035297B" w:rsidRDefault="0035297B" w:rsidP="0035297B">
                          <w:pPr>
                            <w:spacing w:after="0"/>
                            <w:rPr>
                              <w:rFonts w:ascii="Aptos" w:eastAsia="Aptos" w:hAnsi="Aptos" w:cs="Aptos"/>
                              <w:noProof/>
                              <w:color w:val="000000"/>
                              <w:sz w:val="20"/>
                              <w:szCs w:val="20"/>
                            </w:rPr>
                          </w:pPr>
                          <w:r w:rsidRPr="0035297B">
                            <w:rPr>
                              <w:rFonts w:ascii="Aptos" w:eastAsia="Aptos" w:hAnsi="Aptos" w:cs="Aptos"/>
                              <w:noProof/>
                              <w:color w:val="000000"/>
                              <w:sz w:val="20"/>
                              <w:szCs w:val="20"/>
                            </w:rPr>
                            <w:t>Classification: C1-Internal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7520E" id="_x0000_t202" coordsize="21600,21600" o:spt="202" path="m,l,21600r21600,l21600,xe">
              <v:stroke joinstyle="miter"/>
              <v:path gradientshapeok="t" o:connecttype="rect"/>
            </v:shapetype>
            <v:shape id="Zone de texte 4" o:spid="_x0000_s1027" type="#_x0000_t202" alt="Classification: C1-Internal" style="position:absolute;margin-left:0;margin-top:0;width:113.55pt;height:28.1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" filled="f" stroked="f">
              <v:textbox style="mso-fit-shape-to-text:t" inset="0,0,0,15pt">
                <w:txbxContent>
                  <w:p w14:paraId="4B8CC70B" w14:textId="72BCD83F" w:rsidR="0035297B" w:rsidRPr="0035297B" w:rsidRDefault="0035297B" w:rsidP="0035297B">
                    <w:pPr>
                      <w:spacing w:after="0"/>
                      <w:rPr>
                        <w:rFonts w:ascii="Aptos" w:eastAsia="Aptos" w:hAnsi="Aptos" w:cs="Aptos"/>
                        <w:noProof/>
                        <w:color w:val="000000"/>
                        <w:sz w:val="20"/>
                        <w:szCs w:val="20"/>
                      </w:rPr>
                    </w:pPr>
                    <w:r w:rsidRPr="0035297B">
                      <w:rPr>
                        <w:rFonts w:ascii="Aptos" w:eastAsia="Aptos" w:hAnsi="Aptos" w:cs="Aptos"/>
                        <w:noProof/>
                        <w:color w:val="000000"/>
                        <w:sz w:val="20"/>
                        <w:szCs w:val="20"/>
                      </w:rPr>
                      <w:t>Classification: C1-Internal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52159" w14:textId="5F54F7A6" w:rsidR="00846E63" w:rsidRDefault="0035297B">
    <w:pPr>
      <w:pStyle w:val="Pieddepage"/>
    </w:pPr>
    <w:r>
      <w:rPr>
        <w:noProof/>
      </w:rPr>
      <mc:AlternateContent>
        <mc:Choice Requires="wps">
          <w:drawing>
            <wp:anchor distT="0" distB="0" distL="0" distR="0" simplePos="0" relativeHeight="251659264" behindDoc="0" locked="0" layoutInCell="1" allowOverlap="1" wp14:anchorId="59AD8B79" wp14:editId="270E28A8">
              <wp:simplePos x="635" y="635"/>
              <wp:positionH relativeFrom="page">
                <wp:align>center</wp:align>
              </wp:positionH>
              <wp:positionV relativeFrom="page">
                <wp:align>bottom</wp:align>
              </wp:positionV>
              <wp:extent cx="1442085" cy="357505"/>
              <wp:effectExtent l="0" t="0" r="5715" b="0"/>
              <wp:wrapNone/>
              <wp:docPr id="309547728" name="Zone de texte 2" descr="Classification: C1-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42085" cy="357505"/>
                      </a:xfrm>
                      <a:prstGeom prst="rect">
                        <a:avLst/>
                      </a:prstGeom>
                      <a:noFill/>
                      <a:ln>
                        <a:noFill/>
                      </a:ln>
                    </wps:spPr>
                    <wps:txbx>
                      <w:txbxContent>
                        <w:p w14:paraId="3A69C9D3" w14:textId="077068BD" w:rsidR="0035297B" w:rsidRPr="0035297B" w:rsidRDefault="0035297B" w:rsidP="0035297B">
                          <w:pPr>
                            <w:spacing w:after="0"/>
                            <w:rPr>
                              <w:rFonts w:ascii="Aptos" w:eastAsia="Aptos" w:hAnsi="Aptos" w:cs="Aptos"/>
                              <w:noProof/>
                              <w:color w:val="000000"/>
                              <w:sz w:val="20"/>
                              <w:szCs w:val="20"/>
                            </w:rPr>
                          </w:pPr>
                          <w:r w:rsidRPr="0035297B">
                            <w:rPr>
                              <w:rFonts w:ascii="Aptos" w:eastAsia="Aptos" w:hAnsi="Aptos" w:cs="Aptos"/>
                              <w:noProof/>
                              <w:color w:val="000000"/>
                              <w:sz w:val="20"/>
                              <w:szCs w:val="20"/>
                            </w:rPr>
                            <w:t>Classification: C1-Internal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AD8B79" id="_x0000_t202" coordsize="21600,21600" o:spt="202" path="m,l,21600r21600,l21600,xe">
              <v:stroke joinstyle="miter"/>
              <v:path gradientshapeok="t" o:connecttype="rect"/>
            </v:shapetype>
            <v:shape id="Zone de texte 2" o:spid="_x0000_s1028" type="#_x0000_t202" alt="Classification: C1-Internal" style="position:absolute;margin-left:0;margin-top:0;width:113.5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" filled="f" stroked="f">
              <v:textbox style="mso-fit-shape-to-text:t" inset="0,0,0,15pt">
                <w:txbxContent>
                  <w:p w14:paraId="3A69C9D3" w14:textId="077068BD" w:rsidR="0035297B" w:rsidRPr="0035297B" w:rsidRDefault="0035297B" w:rsidP="0035297B">
                    <w:pPr>
                      <w:spacing w:after="0"/>
                      <w:rPr>
                        <w:rFonts w:ascii="Aptos" w:eastAsia="Aptos" w:hAnsi="Aptos" w:cs="Aptos"/>
                        <w:noProof/>
                        <w:color w:val="000000"/>
                        <w:sz w:val="20"/>
                        <w:szCs w:val="20"/>
                      </w:rPr>
                    </w:pPr>
                    <w:r w:rsidRPr="0035297B">
                      <w:rPr>
                        <w:rFonts w:ascii="Aptos" w:eastAsia="Aptos" w:hAnsi="Aptos" w:cs="Aptos"/>
                        <w:noProof/>
                        <w:color w:val="000000"/>
                        <w:sz w:val="20"/>
                        <w:szCs w:val="20"/>
                      </w:rPr>
                      <w:t>Classification: C1-Internal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5B46C" w14:textId="77777777" w:rsidR="0057766D" w:rsidRDefault="0057766D" w:rsidP="00EB5D50">
      <w:pPr>
        <w:spacing w:after="0" w:line="240" w:lineRule="auto"/>
      </w:pPr>
      <w:r>
        <w:separator/>
      </w:r>
    </w:p>
  </w:footnote>
  <w:footnote w:type="continuationSeparator" w:id="0">
    <w:p w14:paraId="770ECA2F" w14:textId="77777777" w:rsidR="0057766D" w:rsidRDefault="0057766D" w:rsidP="00EB5D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BC7B" w14:textId="77777777" w:rsidR="00846E63" w:rsidRDefault="00846E6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98A7" w14:textId="77777777" w:rsidR="00846E63" w:rsidRDefault="0057766D">
    <w:pPr>
      <w:pStyle w:val="En-tte"/>
    </w:pPr>
    <w:r>
      <w:rPr>
        <w:noProof/>
        <w:lang w:eastAsia="fr-FR"/>
      </w:rPr>
      <w:pict w14:anchorId="6127C6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FooterRightsWATCHMark0" o:spid="_x0000_s1031" type="#_x0000_t136" alt="RightsWATCHMark-85db3b11-9c99-43b1-a3f2-f1864d17d80f" style="position:absolute;margin-left:281.9pt;margin-top:806.1pt;width:31.5pt;height:10.5pt;z-index:251658240;mso-position-horizontal:absolute;mso-position-horizontal-relative:page;mso-position-vertical:absolute;mso-position-vertical-relative:page" o:allowincell="f" fillcolor="#4f4fb2" stroked="f">
          <v:stroke r:id="rId1" o:title=""/>
          <v:shadow color="#868686"/>
          <v:textpath style="font-family:&quot;Arial&quot;;font-size:8pt;font-weight:bold;v-text-kern:t" trim="t" fitpath="t" string="Internal"/>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8C07B" w14:textId="77777777" w:rsidR="00846E63" w:rsidRDefault="00846E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31D"/>
    <w:multiLevelType w:val="hybridMultilevel"/>
    <w:tmpl w:val="65142640"/>
    <w:lvl w:ilvl="0" w:tplc="E16C7E3A">
      <w:start w:val="1"/>
      <w:numFmt w:val="lowerLetter"/>
      <w:lvlText w:val="%1-"/>
      <w:lvlJc w:val="left"/>
      <w:pPr>
        <w:ind w:left="720" w:hanging="360"/>
      </w:pPr>
      <w:rPr>
        <w:rFonts w:hint="default"/>
        <w:b/>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EAE4D4A"/>
    <w:multiLevelType w:val="hybridMultilevel"/>
    <w:tmpl w:val="56FC7580"/>
    <w:lvl w:ilvl="0" w:tplc="040C000F">
      <w:start w:val="1"/>
      <w:numFmt w:val="decimal"/>
      <w:lvlText w:val="%1."/>
      <w:lvlJc w:val="left"/>
      <w:pPr>
        <w:ind w:left="720" w:hanging="360"/>
      </w:pPr>
    </w:lvl>
    <w:lvl w:ilvl="1" w:tplc="08FCFD68">
      <w:start w:val="1"/>
      <w:numFmt w:val="decimal"/>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1F16C71"/>
    <w:multiLevelType w:val="hybridMultilevel"/>
    <w:tmpl w:val="20FCD022"/>
    <w:lvl w:ilvl="0" w:tplc="2C76089A">
      <w:start w:val="1"/>
      <w:numFmt w:val="decimal"/>
      <w:lvlText w:val="%1."/>
      <w:lvlJc w:val="left"/>
      <w:pPr>
        <w:ind w:left="1080" w:hanging="360"/>
      </w:pPr>
      <w:rPr>
        <w:rFonts w:hint="default"/>
        <w:b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18867865"/>
    <w:multiLevelType w:val="hybridMultilevel"/>
    <w:tmpl w:val="FCD8B52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200692"/>
    <w:multiLevelType w:val="hybridMultilevel"/>
    <w:tmpl w:val="07941676"/>
    <w:lvl w:ilvl="0" w:tplc="24BEF60E">
      <w:start w:val="1"/>
      <w:numFmt w:val="decimal"/>
      <w:lvlText w:val="%1-"/>
      <w:lvlJc w:val="left"/>
      <w:pPr>
        <w:ind w:left="786" w:hanging="360"/>
      </w:pPr>
      <w:rPr>
        <w:rFonts w:hint="default"/>
        <w:color w:val="auto"/>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5" w15:restartNumberingAfterBreak="0">
    <w:nsid w:val="34DE6C65"/>
    <w:multiLevelType w:val="hybridMultilevel"/>
    <w:tmpl w:val="5846C8D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3A4293D"/>
    <w:multiLevelType w:val="hybridMultilevel"/>
    <w:tmpl w:val="9730AF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A210957"/>
    <w:multiLevelType w:val="hybridMultilevel"/>
    <w:tmpl w:val="1720AAD2"/>
    <w:lvl w:ilvl="0" w:tplc="5CEEB2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AF5708D"/>
    <w:multiLevelType w:val="multilevel"/>
    <w:tmpl w:val="246ED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DC6F0B"/>
    <w:multiLevelType w:val="hybridMultilevel"/>
    <w:tmpl w:val="ACE8EA3E"/>
    <w:lvl w:ilvl="0" w:tplc="05F03006">
      <w:numFmt w:val="bullet"/>
      <w:lvlText w:val="•"/>
      <w:lvlJc w:val="left"/>
      <w:pPr>
        <w:ind w:left="129" w:hanging="119"/>
      </w:pPr>
      <w:rPr>
        <w:rFonts w:ascii="Arial" w:eastAsia="Arial" w:hAnsi="Arial" w:cs="Arial" w:hint="default"/>
        <w:w w:val="100"/>
      </w:rPr>
    </w:lvl>
    <w:lvl w:ilvl="1" w:tplc="DFECE702">
      <w:numFmt w:val="bullet"/>
      <w:lvlText w:val="-"/>
      <w:lvlJc w:val="left"/>
      <w:pPr>
        <w:ind w:left="687" w:hanging="200"/>
      </w:pPr>
      <w:rPr>
        <w:rFonts w:ascii="Arial" w:eastAsia="Arial" w:hAnsi="Arial" w:cs="Arial" w:hint="default"/>
        <w:w w:val="103"/>
      </w:rPr>
    </w:lvl>
    <w:lvl w:ilvl="2" w:tplc="BBF2BAD6">
      <w:numFmt w:val="bullet"/>
      <w:lvlText w:val="•"/>
      <w:lvlJc w:val="left"/>
      <w:pPr>
        <w:ind w:left="1595" w:hanging="200"/>
      </w:pPr>
      <w:rPr>
        <w:rFonts w:hint="default"/>
      </w:rPr>
    </w:lvl>
    <w:lvl w:ilvl="3" w:tplc="2A0A1B02">
      <w:numFmt w:val="bullet"/>
      <w:lvlText w:val="•"/>
      <w:lvlJc w:val="left"/>
      <w:pPr>
        <w:ind w:left="2511" w:hanging="200"/>
      </w:pPr>
      <w:rPr>
        <w:rFonts w:hint="default"/>
      </w:rPr>
    </w:lvl>
    <w:lvl w:ilvl="4" w:tplc="A664FA88">
      <w:numFmt w:val="bullet"/>
      <w:lvlText w:val="•"/>
      <w:lvlJc w:val="left"/>
      <w:pPr>
        <w:ind w:left="3426" w:hanging="200"/>
      </w:pPr>
      <w:rPr>
        <w:rFonts w:hint="default"/>
      </w:rPr>
    </w:lvl>
    <w:lvl w:ilvl="5" w:tplc="BB6A8936">
      <w:numFmt w:val="bullet"/>
      <w:lvlText w:val="•"/>
      <w:lvlJc w:val="left"/>
      <w:pPr>
        <w:ind w:left="4342" w:hanging="200"/>
      </w:pPr>
      <w:rPr>
        <w:rFonts w:hint="default"/>
      </w:rPr>
    </w:lvl>
    <w:lvl w:ilvl="6" w:tplc="84DEE27C">
      <w:numFmt w:val="bullet"/>
      <w:lvlText w:val="•"/>
      <w:lvlJc w:val="left"/>
      <w:pPr>
        <w:ind w:left="5258" w:hanging="200"/>
      </w:pPr>
      <w:rPr>
        <w:rFonts w:hint="default"/>
      </w:rPr>
    </w:lvl>
    <w:lvl w:ilvl="7" w:tplc="3AD2E9E2">
      <w:numFmt w:val="bullet"/>
      <w:lvlText w:val="•"/>
      <w:lvlJc w:val="left"/>
      <w:pPr>
        <w:ind w:left="6173" w:hanging="200"/>
      </w:pPr>
      <w:rPr>
        <w:rFonts w:hint="default"/>
      </w:rPr>
    </w:lvl>
    <w:lvl w:ilvl="8" w:tplc="4282BF80">
      <w:numFmt w:val="bullet"/>
      <w:lvlText w:val="•"/>
      <w:lvlJc w:val="left"/>
      <w:pPr>
        <w:ind w:left="7089" w:hanging="200"/>
      </w:pPr>
      <w:rPr>
        <w:rFonts w:hint="default"/>
      </w:rPr>
    </w:lvl>
  </w:abstractNum>
  <w:abstractNum w:abstractNumId="10" w15:restartNumberingAfterBreak="0">
    <w:nsid w:val="59D45997"/>
    <w:multiLevelType w:val="hybridMultilevel"/>
    <w:tmpl w:val="24346668"/>
    <w:lvl w:ilvl="0" w:tplc="040C000D">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E8976B8"/>
    <w:multiLevelType w:val="hybridMultilevel"/>
    <w:tmpl w:val="C92E79AA"/>
    <w:lvl w:ilvl="0" w:tplc="E528E158">
      <w:start w:val="3"/>
      <w:numFmt w:val="bullet"/>
      <w:lvlText w:val="-"/>
      <w:lvlJc w:val="left"/>
      <w:pPr>
        <w:ind w:left="1440" w:hanging="360"/>
      </w:pPr>
      <w:rPr>
        <w:rFonts w:ascii="Calibri" w:eastAsiaTheme="minorHAnsi" w:hAnsi="Calibri"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5F9B0039"/>
    <w:multiLevelType w:val="hybridMultilevel"/>
    <w:tmpl w:val="5F5EECB4"/>
    <w:lvl w:ilvl="0" w:tplc="E528E158">
      <w:start w:val="3"/>
      <w:numFmt w:val="bullet"/>
      <w:lvlText w:val="-"/>
      <w:lvlJc w:val="left"/>
      <w:pPr>
        <w:ind w:left="928" w:hanging="360"/>
      </w:pPr>
      <w:rPr>
        <w:rFonts w:ascii="Calibri" w:eastAsiaTheme="minorHAnsi" w:hAnsi="Calibri" w:cstheme="minorBidi"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13" w15:restartNumberingAfterBreak="0">
    <w:nsid w:val="60F276B4"/>
    <w:multiLevelType w:val="hybridMultilevel"/>
    <w:tmpl w:val="F75C32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48D52DF"/>
    <w:multiLevelType w:val="multilevel"/>
    <w:tmpl w:val="F8E0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B06035"/>
    <w:multiLevelType w:val="hybridMultilevel"/>
    <w:tmpl w:val="D77C36F4"/>
    <w:lvl w:ilvl="0" w:tplc="2DCA27E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47099280">
    <w:abstractNumId w:val="15"/>
  </w:num>
  <w:num w:numId="2" w16cid:durableId="907766037">
    <w:abstractNumId w:val="7"/>
  </w:num>
  <w:num w:numId="3" w16cid:durableId="607389665">
    <w:abstractNumId w:val="12"/>
  </w:num>
  <w:num w:numId="4" w16cid:durableId="1658414160">
    <w:abstractNumId w:val="10"/>
  </w:num>
  <w:num w:numId="5" w16cid:durableId="1599406632">
    <w:abstractNumId w:val="5"/>
  </w:num>
  <w:num w:numId="6" w16cid:durableId="1032271456">
    <w:abstractNumId w:val="2"/>
  </w:num>
  <w:num w:numId="7" w16cid:durableId="1529492245">
    <w:abstractNumId w:val="11"/>
  </w:num>
  <w:num w:numId="8" w16cid:durableId="785004328">
    <w:abstractNumId w:val="13"/>
  </w:num>
  <w:num w:numId="9" w16cid:durableId="1066957389">
    <w:abstractNumId w:val="0"/>
  </w:num>
  <w:num w:numId="10" w16cid:durableId="1847747773">
    <w:abstractNumId w:val="1"/>
  </w:num>
  <w:num w:numId="11" w16cid:durableId="615647953">
    <w:abstractNumId w:val="4"/>
  </w:num>
  <w:num w:numId="12" w16cid:durableId="123815649">
    <w:abstractNumId w:val="6"/>
  </w:num>
  <w:num w:numId="13" w16cid:durableId="86001196">
    <w:abstractNumId w:val="3"/>
  </w:num>
  <w:num w:numId="14" w16cid:durableId="1413813879">
    <w:abstractNumId w:val="9"/>
  </w:num>
  <w:num w:numId="15" w16cid:durableId="1013385130">
    <w:abstractNumId w:val="14"/>
  </w:num>
  <w:num w:numId="16" w16cid:durableId="649404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DC2"/>
    <w:rsid w:val="000052AD"/>
    <w:rsid w:val="0003640C"/>
    <w:rsid w:val="000641C8"/>
    <w:rsid w:val="00065952"/>
    <w:rsid w:val="000B1D2F"/>
    <w:rsid w:val="0010380A"/>
    <w:rsid w:val="00131290"/>
    <w:rsid w:val="00132E30"/>
    <w:rsid w:val="00193C72"/>
    <w:rsid w:val="001978A3"/>
    <w:rsid w:val="001A1E9A"/>
    <w:rsid w:val="001A3117"/>
    <w:rsid w:val="001C6AA9"/>
    <w:rsid w:val="001F43FD"/>
    <w:rsid w:val="001F7FF4"/>
    <w:rsid w:val="0020020F"/>
    <w:rsid w:val="002429F9"/>
    <w:rsid w:val="00252126"/>
    <w:rsid w:val="00263DEC"/>
    <w:rsid w:val="00265ED0"/>
    <w:rsid w:val="002807E2"/>
    <w:rsid w:val="002840A1"/>
    <w:rsid w:val="002B4101"/>
    <w:rsid w:val="002B7138"/>
    <w:rsid w:val="002C63EA"/>
    <w:rsid w:val="00335E9B"/>
    <w:rsid w:val="0035297B"/>
    <w:rsid w:val="00365350"/>
    <w:rsid w:val="00372300"/>
    <w:rsid w:val="003775EE"/>
    <w:rsid w:val="00380F1A"/>
    <w:rsid w:val="003A5471"/>
    <w:rsid w:val="003A787C"/>
    <w:rsid w:val="003C792A"/>
    <w:rsid w:val="003D2018"/>
    <w:rsid w:val="00412707"/>
    <w:rsid w:val="0044022C"/>
    <w:rsid w:val="00442354"/>
    <w:rsid w:val="00460A5C"/>
    <w:rsid w:val="00485455"/>
    <w:rsid w:val="004C2A40"/>
    <w:rsid w:val="004D7272"/>
    <w:rsid w:val="004F1880"/>
    <w:rsid w:val="00535CD2"/>
    <w:rsid w:val="00571573"/>
    <w:rsid w:val="0057766D"/>
    <w:rsid w:val="00585AD3"/>
    <w:rsid w:val="005B2B90"/>
    <w:rsid w:val="005C2AC9"/>
    <w:rsid w:val="005D5DBE"/>
    <w:rsid w:val="006833C3"/>
    <w:rsid w:val="00683949"/>
    <w:rsid w:val="006A5550"/>
    <w:rsid w:val="006C08AA"/>
    <w:rsid w:val="006C12DF"/>
    <w:rsid w:val="006C1D30"/>
    <w:rsid w:val="006E00CB"/>
    <w:rsid w:val="006E2F45"/>
    <w:rsid w:val="006E559A"/>
    <w:rsid w:val="00751E4F"/>
    <w:rsid w:val="007C358A"/>
    <w:rsid w:val="007E2912"/>
    <w:rsid w:val="00800928"/>
    <w:rsid w:val="00801A27"/>
    <w:rsid w:val="00845F76"/>
    <w:rsid w:val="00846E63"/>
    <w:rsid w:val="00883E86"/>
    <w:rsid w:val="008A6496"/>
    <w:rsid w:val="0092278F"/>
    <w:rsid w:val="00946150"/>
    <w:rsid w:val="00955544"/>
    <w:rsid w:val="009567BB"/>
    <w:rsid w:val="009776D2"/>
    <w:rsid w:val="009B5D7D"/>
    <w:rsid w:val="00A1223C"/>
    <w:rsid w:val="00A539E8"/>
    <w:rsid w:val="00A73921"/>
    <w:rsid w:val="00A840A2"/>
    <w:rsid w:val="00A86AB3"/>
    <w:rsid w:val="00AB2A7A"/>
    <w:rsid w:val="00AC28F8"/>
    <w:rsid w:val="00AD0A3F"/>
    <w:rsid w:val="00AF7478"/>
    <w:rsid w:val="00B655C2"/>
    <w:rsid w:val="00B867F4"/>
    <w:rsid w:val="00BA1A98"/>
    <w:rsid w:val="00BA1BBF"/>
    <w:rsid w:val="00BF49B6"/>
    <w:rsid w:val="00C000F2"/>
    <w:rsid w:val="00C8091D"/>
    <w:rsid w:val="00CC6858"/>
    <w:rsid w:val="00CD7B95"/>
    <w:rsid w:val="00CE028F"/>
    <w:rsid w:val="00CE0372"/>
    <w:rsid w:val="00D46C07"/>
    <w:rsid w:val="00D9552F"/>
    <w:rsid w:val="00DE3D78"/>
    <w:rsid w:val="00DE57CB"/>
    <w:rsid w:val="00E13E93"/>
    <w:rsid w:val="00E30F78"/>
    <w:rsid w:val="00E72F2B"/>
    <w:rsid w:val="00EB5D50"/>
    <w:rsid w:val="00EB5DC2"/>
    <w:rsid w:val="00ED69B4"/>
    <w:rsid w:val="00EE447B"/>
    <w:rsid w:val="00F30E79"/>
    <w:rsid w:val="00F43F7D"/>
    <w:rsid w:val="00F6133A"/>
    <w:rsid w:val="00F87DCE"/>
    <w:rsid w:val="00FB2FDE"/>
    <w:rsid w:val="00FD56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AA1D2"/>
  <w15:chartTrackingRefBased/>
  <w15:docId w15:val="{232961FE-7D13-471C-8A33-415AEBAF3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pPr>
      <w:spacing w:before="100" w:beforeAutospacing="1" w:after="100" w:afterAutospacing="1" w:line="240" w:lineRule="auto"/>
      <w:outlineLvl w:val="0"/>
    </w:pPr>
    <w:rPr>
      <w:rFonts w:ascii="Times New Roman" w:hAnsi="Times New Roman" w:cs="Times New Roman"/>
      <w:b/>
      <w:bCs/>
      <w:kern w:val="36"/>
      <w:sz w:val="48"/>
      <w:szCs w:val="48"/>
      <w:lang w:eastAsia="fr-FR"/>
      <w14:ligatures w14:val="standardContextual"/>
    </w:rPr>
  </w:style>
  <w:style w:type="paragraph" w:styleId="Titre2">
    <w:name w:val="heading 2"/>
    <w:basedOn w:val="Normal"/>
    <w:link w:val="Titre2Car"/>
    <w:uiPriority w:val="1"/>
    <w:qFormat/>
    <w:rsid w:val="00946150"/>
    <w:pPr>
      <w:widowControl w:val="0"/>
      <w:autoSpaceDE w:val="0"/>
      <w:autoSpaceDN w:val="0"/>
      <w:spacing w:after="0" w:line="240" w:lineRule="auto"/>
      <w:ind w:left="142"/>
      <w:outlineLvl w:val="1"/>
    </w:pPr>
    <w:rPr>
      <w:rFonts w:ascii="Arial-BoldItalicMT" w:eastAsia="Arial-BoldItalicMT" w:hAnsi="Arial-BoldItalicMT" w:cs="Arial-BoldItalicMT"/>
      <w:b/>
      <w:bCs/>
      <w:i/>
      <w:iCs/>
      <w:sz w:val="17"/>
      <w:szCs w:val="17"/>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EB5D50"/>
    <w:pPr>
      <w:autoSpaceDE w:val="0"/>
      <w:autoSpaceDN w:val="0"/>
      <w:adjustRightInd w:val="0"/>
      <w:spacing w:after="0" w:line="240" w:lineRule="auto"/>
    </w:pPr>
    <w:rPr>
      <w:rFonts w:ascii="Calibri" w:hAnsi="Calibri" w:cs="Calibri"/>
      <w:color w:val="000000"/>
      <w:sz w:val="24"/>
      <w:szCs w:val="24"/>
    </w:rPr>
  </w:style>
  <w:style w:type="paragraph" w:styleId="En-tte">
    <w:name w:val="header"/>
    <w:basedOn w:val="Normal"/>
    <w:link w:val="En-tteCar"/>
    <w:uiPriority w:val="99"/>
    <w:unhideWhenUsed/>
    <w:rsid w:val="00EB5D50"/>
    <w:pPr>
      <w:tabs>
        <w:tab w:val="center" w:pos="4536"/>
        <w:tab w:val="right" w:pos="9072"/>
      </w:tabs>
      <w:spacing w:after="0" w:line="240" w:lineRule="auto"/>
    </w:pPr>
  </w:style>
  <w:style w:type="character" w:customStyle="1" w:styleId="En-tteCar">
    <w:name w:val="En-tête Car"/>
    <w:basedOn w:val="Policepardfaut"/>
    <w:link w:val="En-tte"/>
    <w:uiPriority w:val="99"/>
    <w:rsid w:val="00EB5D50"/>
  </w:style>
  <w:style w:type="paragraph" w:styleId="Pieddepage">
    <w:name w:val="footer"/>
    <w:basedOn w:val="Normal"/>
    <w:link w:val="PieddepageCar"/>
    <w:uiPriority w:val="99"/>
    <w:unhideWhenUsed/>
    <w:rsid w:val="00EB5D5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B5D50"/>
  </w:style>
  <w:style w:type="paragraph" w:styleId="Paragraphedeliste">
    <w:name w:val="List Paragraph"/>
    <w:basedOn w:val="Normal"/>
    <w:uiPriority w:val="1"/>
    <w:qFormat/>
    <w:rsid w:val="00AB2A7A"/>
    <w:pPr>
      <w:ind w:left="720"/>
      <w:contextualSpacing/>
    </w:pPr>
  </w:style>
  <w:style w:type="character" w:styleId="Lienhypertexte">
    <w:name w:val="Hyperlink"/>
    <w:basedOn w:val="Policepardfaut"/>
    <w:uiPriority w:val="99"/>
    <w:unhideWhenUsed/>
    <w:rsid w:val="00365350"/>
    <w:rPr>
      <w:color w:val="0563C1" w:themeColor="hyperlink"/>
      <w:u w:val="single"/>
    </w:rPr>
  </w:style>
  <w:style w:type="paragraph" w:styleId="NormalWeb">
    <w:name w:val="Normal (Web)"/>
    <w:basedOn w:val="Normal"/>
    <w:uiPriority w:val="99"/>
    <w:rsid w:val="0036535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1"/>
    <w:rsid w:val="00946150"/>
    <w:rPr>
      <w:rFonts w:ascii="Arial-BoldItalicMT" w:eastAsia="Arial-BoldItalicMT" w:hAnsi="Arial-BoldItalicMT" w:cs="Arial-BoldItalicMT"/>
      <w:b/>
      <w:bCs/>
      <w:i/>
      <w:iCs/>
      <w:sz w:val="17"/>
      <w:szCs w:val="17"/>
      <w:lang w:val="en-US"/>
    </w:rPr>
  </w:style>
  <w:style w:type="paragraph" w:styleId="Corpsdetexte">
    <w:name w:val="Body Text"/>
    <w:basedOn w:val="Normal"/>
    <w:link w:val="CorpsdetexteCar"/>
    <w:uiPriority w:val="1"/>
    <w:qFormat/>
    <w:rsid w:val="00BA1BBF"/>
    <w:pPr>
      <w:widowControl w:val="0"/>
      <w:autoSpaceDE w:val="0"/>
      <w:autoSpaceDN w:val="0"/>
      <w:spacing w:after="0" w:line="240" w:lineRule="auto"/>
    </w:pPr>
    <w:rPr>
      <w:rFonts w:ascii="Arial" w:eastAsia="Arial" w:hAnsi="Arial" w:cs="Arial"/>
      <w:sz w:val="17"/>
      <w:szCs w:val="17"/>
      <w:lang w:val="en-US"/>
    </w:rPr>
  </w:style>
  <w:style w:type="character" w:customStyle="1" w:styleId="CorpsdetexteCar">
    <w:name w:val="Corps de texte Car"/>
    <w:basedOn w:val="Policepardfaut"/>
    <w:link w:val="Corpsdetexte"/>
    <w:uiPriority w:val="1"/>
    <w:rsid w:val="00BA1BBF"/>
    <w:rPr>
      <w:rFonts w:ascii="Arial" w:eastAsia="Arial" w:hAnsi="Arial" w:cs="Arial"/>
      <w:sz w:val="17"/>
      <w:szCs w:val="17"/>
      <w:lang w:val="en-US"/>
    </w:rPr>
  </w:style>
  <w:style w:type="character" w:customStyle="1" w:styleId="Titre1Car">
    <w:name w:val="Titre 1 Car"/>
    <w:basedOn w:val="Policepardfaut"/>
    <w:link w:val="Titre1"/>
    <w:uiPriority w:val="9"/>
    <w:rPr>
      <w:rFonts w:ascii="Times New Roman" w:hAnsi="Times New Roman" w:cs="Times New Roman"/>
      <w:b/>
      <w:bCs/>
      <w:kern w:val="36"/>
      <w:sz w:val="48"/>
      <w:szCs w:val="48"/>
      <w:lang w:eastAsia="fr-FR"/>
      <w14:ligatures w14:val="standardContextual"/>
    </w:rPr>
  </w:style>
  <w:style w:type="table" w:customStyle="1" w:styleId="GridTable4-Accent1">
    <w:name w:val="Grid Table 4 - Accent 1"/>
    <w:basedOn w:val="TableauNormal"/>
    <w:uiPriority w:val="49"/>
    <w:rsid w:val="00372300"/>
    <w:pPr>
      <w:spacing w:after="0" w:line="240" w:lineRule="auto"/>
    </w:pPr>
    <w:rPr>
      <w:kern w:val="2"/>
      <w:sz w:val="24"/>
      <w:szCs w:val="24"/>
      <w14:ligatures w14:val="standardContextual"/>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sinistre.leasing@axa.dz"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axa.dz"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axa.dz/particuliers/assurance-automobil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axa.dz" TargetMode="Externa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mailto:sinistre.leasing@axa.dz"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XMLData TextToDisplay="%HOSTNAME%">ALPRL002.AXA-ALGERIE.COM</XMLData>
</file>

<file path=customXml/item2.xml><?xml version="1.0" encoding="utf-8"?>
<XMLData TextToDisplay="%USERNAME%">I-OUBAD</XMLData>
</file>

<file path=customXml/item3.xml><?xml version="1.0" encoding="utf-8"?>
<XMLData TextToDisplay="%EMAILADDRESS%">Ishak.OUBAD@axa.dz</XMLData>
</file>

<file path=customXml/item4.xml><?xml version="1.0" encoding="utf-8"?>
<XMLData TextToDisplay="%CLASSIFICATIONDATETIME%">12:04 12/08/2020</XMLData>
</file>

<file path=customXml/item5.xml><?xml version="1.0" encoding="utf-8"?>
<XMLData TextToDisplay="%DOCUMENTGUID%">{00000000-0000-0000-0000-000000000000}</XMLData>
</file>

<file path=customXml/item6.xml><?xml version="1.0" encoding="utf-8"?>
<XMLData TextToDisplay="RightsWATCHMark">4|AXADZ-DLP-Internal|{00000000-0000-0000-0000-000000000000}</XMLDat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F72E7-D9D9-4FBC-8E11-8F3838390D6B}">
  <ds:schemaRefs/>
</ds:datastoreItem>
</file>

<file path=customXml/itemProps2.xml><?xml version="1.0" encoding="utf-8"?>
<ds:datastoreItem xmlns:ds="http://schemas.openxmlformats.org/officeDocument/2006/customXml" ds:itemID="{AFE7D796-4257-40A5-B21E-0DDC6B3DB5D5}">
  <ds:schemaRefs/>
</ds:datastoreItem>
</file>

<file path=customXml/itemProps3.xml><?xml version="1.0" encoding="utf-8"?>
<ds:datastoreItem xmlns:ds="http://schemas.openxmlformats.org/officeDocument/2006/customXml" ds:itemID="{9D99086E-3F63-4905-BC1F-BBD2A4D70FE7}">
  <ds:schemaRefs/>
</ds:datastoreItem>
</file>

<file path=customXml/itemProps4.xml><?xml version="1.0" encoding="utf-8"?>
<ds:datastoreItem xmlns:ds="http://schemas.openxmlformats.org/officeDocument/2006/customXml" ds:itemID="{7E8BC43D-B0ED-4B93-805E-F155C4A7EBFA}">
  <ds:schemaRefs/>
</ds:datastoreItem>
</file>

<file path=customXml/itemProps5.xml><?xml version="1.0" encoding="utf-8"?>
<ds:datastoreItem xmlns:ds="http://schemas.openxmlformats.org/officeDocument/2006/customXml" ds:itemID="{C4364082-87DF-4CB5-9B5A-6A87FB227B9C}">
  <ds:schemaRefs/>
</ds:datastoreItem>
</file>

<file path=customXml/itemProps6.xml><?xml version="1.0" encoding="utf-8"?>
<ds:datastoreItem xmlns:ds="http://schemas.openxmlformats.org/officeDocument/2006/customXml" ds:itemID="{D219A48F-515A-4AA1-B8CB-749BBDFD5E52}">
  <ds:schemaRefs/>
</ds:datastoreItem>
</file>

<file path=customXml/itemProps7.xml><?xml version="1.0" encoding="utf-8"?>
<ds:datastoreItem xmlns:ds="http://schemas.openxmlformats.org/officeDocument/2006/customXml" ds:itemID="{2461FDAD-8D77-4733-AD87-DAB921D26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8</Pages>
  <Words>3650</Words>
  <Characters>19130</Characters>
  <Application>Microsoft Office Word</Application>
  <DocSecurity>0</DocSecurity>
  <Lines>390</Lines>
  <Paragraphs>264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Ishak OUBAD</dc:creator>
  <cp:keywords/>
  <dc:description/>
  <cp:lastModifiedBy>Hamza OUAZENE</cp:lastModifiedBy>
  <cp:revision>56</cp:revision>
  <cp:lastPrinted>2023-05-28T10:41:00Z</cp:lastPrinted>
  <dcterms:created xsi:type="dcterms:W3CDTF">2020-08-12T12:00:00Z</dcterms:created>
  <dcterms:modified xsi:type="dcterms:W3CDTF">2026-08-13T10:33:00Z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4|AXADZ-DLP-Internal|{00000000-0000-0000-0000-000000000000}</vt:lpwstr>
  </property>
  <property fmtid="{D5CDD505-2E9C-101B-9397-08002B2CF9AE}" pid="3" name="ClassificationContentMarkingFooterShapeIds">
    <vt:lpwstr>127352d0,2ab4a91,7c42443d</vt:lpwstr>
  </property>
  <property fmtid="{D5CDD505-2E9C-101B-9397-08002B2CF9AE}" pid="4" name="ClassificationContentMarkingFooterFontProps">
    <vt:lpwstr>#000000,10,Aptos</vt:lpwstr>
  </property>
  <property fmtid="{D5CDD505-2E9C-101B-9397-08002B2CF9AE}" pid="5" name="ClassificationContentMarkingFooterText">
    <vt:lpwstr>Classification: C1-Internal</vt:lpwstr>
  </property>
  <property fmtid="{D5CDD505-2E9C-101B-9397-08002B2CF9AE}" pid="6" name="MSIP_Label_5a4fadaa-ec33-4b10-8118-78f6f23fecb2_Enabled">
    <vt:lpwstr>true</vt:lpwstr>
  </property>
  <property fmtid="{D5CDD505-2E9C-101B-9397-08002B2CF9AE}" pid="7" name="MSIP_Label_5a4fadaa-ec33-4b10-8118-78f6f23fecb2_SetDate">
    <vt:lpwstr>2026-05-04T10:52:02Z</vt:lpwstr>
  </property>
  <property fmtid="{D5CDD505-2E9C-101B-9397-08002B2CF9AE}" pid="8" name="MSIP_Label_5a4fadaa-ec33-4b10-8118-78f6f23fecb2_Method">
    <vt:lpwstr>Privileged</vt:lpwstr>
  </property>
  <property fmtid="{D5CDD505-2E9C-101B-9397-08002B2CF9AE}" pid="9" name="MSIP_Label_5a4fadaa-ec33-4b10-8118-78f6f23fecb2_Name">
    <vt:lpwstr>AXA</vt:lpwstr>
  </property>
  <property fmtid="{D5CDD505-2E9C-101B-9397-08002B2CF9AE}" pid="10" name="MSIP_Label_5a4fadaa-ec33-4b10-8118-78f6f23fecb2_SiteId">
    <vt:lpwstr>e25bc88f-ff3a-4912-95e2-677f1b5a39bb</vt:lpwstr>
  </property>
  <property fmtid="{D5CDD505-2E9C-101B-9397-08002B2CF9AE}" pid="11" name="MSIP_Label_5a4fadaa-ec33-4b10-8118-78f6f23fecb2_ActionId">
    <vt:lpwstr>5309213e-c7e6-43c1-93f0-a51cf83cd864</vt:lpwstr>
  </property>
  <property fmtid="{D5CDD505-2E9C-101B-9397-08002B2CF9AE}" pid="12" name="MSIP_Label_5a4fadaa-ec33-4b10-8118-78f6f23fecb2_ContentBits">
    <vt:lpwstr>2</vt:lpwstr>
  </property>
  <property fmtid="{D5CDD505-2E9C-101B-9397-08002B2CF9AE}" pid="13" name="MSIP_Label_5a4fadaa-ec33-4b10-8118-78f6f23fecb2_Tag">
    <vt:lpwstr>10, 0, 1, 1</vt:lpwstr>
  </property>
</Properties>
</file>